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9D" w:rsidRPr="002258D6" w:rsidRDefault="00BF639D" w:rsidP="00BF639D">
      <w:pPr>
        <w:tabs>
          <w:tab w:val="num" w:pos="540"/>
        </w:tabs>
        <w:spacing w:line="320" w:lineRule="atLeast"/>
        <w:jc w:val="center"/>
        <w:rPr>
          <w:b/>
          <w:sz w:val="22"/>
          <w:szCs w:val="22"/>
          <w:lang w:val="en-IE"/>
        </w:rPr>
      </w:pPr>
    </w:p>
    <w:p w:rsidR="00BF639D" w:rsidRPr="002258D6" w:rsidRDefault="00BF639D" w:rsidP="00BF639D">
      <w:pPr>
        <w:tabs>
          <w:tab w:val="num" w:pos="540"/>
        </w:tabs>
        <w:spacing w:line="320" w:lineRule="atLeast"/>
        <w:jc w:val="center"/>
        <w:rPr>
          <w:b/>
          <w:sz w:val="22"/>
          <w:szCs w:val="22"/>
          <w:lang w:val="en-IE"/>
        </w:rPr>
      </w:pPr>
    </w:p>
    <w:p w:rsidR="00BF639D" w:rsidRPr="002258D6" w:rsidRDefault="00BF639D" w:rsidP="00BF639D">
      <w:pPr>
        <w:tabs>
          <w:tab w:val="num" w:pos="540"/>
        </w:tabs>
        <w:spacing w:line="320" w:lineRule="atLeast"/>
        <w:jc w:val="center"/>
        <w:rPr>
          <w:b/>
          <w:sz w:val="22"/>
          <w:szCs w:val="22"/>
          <w:lang w:val="en-IE"/>
        </w:rPr>
      </w:pPr>
    </w:p>
    <w:p w:rsidR="00BF639D" w:rsidRPr="002258D6" w:rsidRDefault="00BF639D" w:rsidP="00BF639D">
      <w:pPr>
        <w:tabs>
          <w:tab w:val="num" w:pos="540"/>
        </w:tabs>
        <w:spacing w:line="320" w:lineRule="atLeast"/>
        <w:jc w:val="center"/>
        <w:rPr>
          <w:b/>
          <w:sz w:val="22"/>
          <w:szCs w:val="22"/>
          <w:lang w:val="en-IE"/>
        </w:rPr>
      </w:pPr>
    </w:p>
    <w:p w:rsidR="00BF639D" w:rsidRPr="002258D6" w:rsidRDefault="00BF639D" w:rsidP="00BF639D">
      <w:pPr>
        <w:tabs>
          <w:tab w:val="num" w:pos="540"/>
        </w:tabs>
        <w:spacing w:line="320" w:lineRule="atLeast"/>
        <w:jc w:val="center"/>
        <w:rPr>
          <w:b/>
          <w:sz w:val="22"/>
          <w:szCs w:val="22"/>
          <w:lang w:val="en-IE"/>
        </w:rPr>
      </w:pPr>
    </w:p>
    <w:p w:rsidR="00BF639D" w:rsidRPr="002258D6" w:rsidRDefault="00BF639D" w:rsidP="00BF639D">
      <w:pPr>
        <w:tabs>
          <w:tab w:val="num" w:pos="540"/>
        </w:tabs>
        <w:spacing w:line="320" w:lineRule="atLeast"/>
        <w:jc w:val="center"/>
        <w:rPr>
          <w:b/>
          <w:sz w:val="28"/>
          <w:szCs w:val="28"/>
          <w:lang w:val="en-IE"/>
        </w:rPr>
      </w:pPr>
      <w:r w:rsidRPr="002258D6">
        <w:rPr>
          <w:b/>
          <w:sz w:val="28"/>
          <w:szCs w:val="28"/>
          <w:lang w:val="en-IE"/>
        </w:rPr>
        <w:t xml:space="preserve">IRISH AID PROGRAM FUNDING </w:t>
      </w: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AA7E2A" w:rsidP="00BF639D">
      <w:pPr>
        <w:tabs>
          <w:tab w:val="num" w:pos="540"/>
        </w:tabs>
        <w:spacing w:line="320" w:lineRule="atLeast"/>
        <w:jc w:val="center"/>
        <w:rPr>
          <w:b/>
          <w:sz w:val="28"/>
          <w:szCs w:val="28"/>
        </w:rPr>
      </w:pPr>
      <w:r w:rsidRPr="002258D6">
        <w:rPr>
          <w:b/>
          <w:sz w:val="28"/>
          <w:szCs w:val="28"/>
        </w:rPr>
        <w:t>Community Caring for Children Project</w:t>
      </w:r>
      <w:r w:rsidR="00AB18C9" w:rsidRPr="002258D6">
        <w:rPr>
          <w:b/>
          <w:sz w:val="28"/>
          <w:szCs w:val="28"/>
        </w:rPr>
        <w:t xml:space="preserve"> (CCCP)</w:t>
      </w:r>
    </w:p>
    <w:p w:rsidR="00BF639D" w:rsidRPr="002258D6" w:rsidRDefault="00BF639D" w:rsidP="00BF639D">
      <w:pPr>
        <w:tabs>
          <w:tab w:val="num" w:pos="540"/>
        </w:tabs>
        <w:spacing w:line="320" w:lineRule="atLeast"/>
        <w:jc w:val="center"/>
        <w:rPr>
          <w:b/>
          <w:sz w:val="28"/>
          <w:szCs w:val="28"/>
        </w:rPr>
      </w:pPr>
    </w:p>
    <w:p w:rsidR="00BF639D" w:rsidRPr="002258D6" w:rsidRDefault="00BF639D" w:rsidP="00BF639D">
      <w:pPr>
        <w:tabs>
          <w:tab w:val="num" w:pos="540"/>
        </w:tabs>
        <w:spacing w:line="320" w:lineRule="atLeast"/>
        <w:jc w:val="center"/>
        <w:rPr>
          <w:b/>
          <w:sz w:val="28"/>
          <w:szCs w:val="28"/>
        </w:rPr>
      </w:pPr>
    </w:p>
    <w:p w:rsidR="00BF639D" w:rsidRPr="002258D6" w:rsidRDefault="00BF639D" w:rsidP="00BF639D">
      <w:pPr>
        <w:tabs>
          <w:tab w:val="num" w:pos="540"/>
        </w:tabs>
        <w:spacing w:line="320" w:lineRule="atLeast"/>
        <w:jc w:val="center"/>
        <w:rPr>
          <w:b/>
          <w:sz w:val="28"/>
          <w:szCs w:val="28"/>
          <w:lang w:val="en-IE"/>
        </w:rPr>
      </w:pPr>
    </w:p>
    <w:p w:rsidR="00D442C6" w:rsidRPr="002258D6" w:rsidRDefault="00D442C6" w:rsidP="00BF639D">
      <w:pPr>
        <w:tabs>
          <w:tab w:val="num" w:pos="540"/>
        </w:tabs>
        <w:spacing w:line="320" w:lineRule="atLeast"/>
        <w:jc w:val="center"/>
        <w:rPr>
          <w:b/>
          <w:sz w:val="28"/>
          <w:szCs w:val="28"/>
          <w:lang w:val="en-IE"/>
        </w:rPr>
      </w:pPr>
      <w:proofErr w:type="spellStart"/>
      <w:r w:rsidRPr="002258D6">
        <w:rPr>
          <w:b/>
          <w:sz w:val="28"/>
          <w:szCs w:val="28"/>
          <w:lang w:val="en-IE"/>
        </w:rPr>
        <w:t>Siraro</w:t>
      </w:r>
      <w:proofErr w:type="spellEnd"/>
      <w:r w:rsidRPr="002258D6">
        <w:rPr>
          <w:b/>
          <w:sz w:val="28"/>
          <w:szCs w:val="28"/>
          <w:lang w:val="en-IE"/>
        </w:rPr>
        <w:t xml:space="preserve"> Child &amp; Family Development Association</w:t>
      </w:r>
    </w:p>
    <w:p w:rsidR="00D442C6" w:rsidRPr="002258D6" w:rsidRDefault="00D442C6"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r w:rsidRPr="002258D6">
        <w:rPr>
          <w:b/>
          <w:sz w:val="28"/>
          <w:szCs w:val="28"/>
          <w:lang w:val="en-IE"/>
        </w:rPr>
        <w:t>ETHIOPIA</w:t>
      </w: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r w:rsidRPr="002258D6">
        <w:rPr>
          <w:b/>
          <w:sz w:val="28"/>
          <w:szCs w:val="28"/>
          <w:lang w:val="en-IE"/>
        </w:rPr>
        <w:t>PROGRAM DESIGN</w:t>
      </w: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pPr>
    </w:p>
    <w:p w:rsidR="00BF639D" w:rsidRPr="002258D6" w:rsidRDefault="00BF639D" w:rsidP="00BF639D">
      <w:pPr>
        <w:tabs>
          <w:tab w:val="num" w:pos="540"/>
        </w:tabs>
        <w:spacing w:line="320" w:lineRule="atLeast"/>
        <w:jc w:val="center"/>
        <w:rPr>
          <w:b/>
          <w:sz w:val="28"/>
          <w:szCs w:val="28"/>
          <w:lang w:val="en-IE"/>
        </w:rPr>
        <w:sectPr w:rsidR="00BF639D" w:rsidRPr="002258D6" w:rsidSect="004B393C">
          <w:footerReference w:type="even" r:id="rId7"/>
          <w:footerReference w:type="default" r:id="rId8"/>
          <w:pgSz w:w="11906" w:h="16838" w:code="9"/>
          <w:pgMar w:top="1440" w:right="1440" w:bottom="1440" w:left="1440" w:header="706" w:footer="706" w:gutter="0"/>
          <w:cols w:space="708"/>
          <w:titlePg/>
          <w:docGrid w:linePitch="360"/>
        </w:sectPr>
      </w:pPr>
      <w:r w:rsidRPr="002258D6">
        <w:rPr>
          <w:b/>
          <w:sz w:val="28"/>
          <w:szCs w:val="28"/>
          <w:lang w:val="en-IE"/>
        </w:rPr>
        <w:t>2012 - 2015</w:t>
      </w:r>
    </w:p>
    <w:p w:rsidR="003322CC" w:rsidRPr="002258D6" w:rsidRDefault="003322CC" w:rsidP="003322CC">
      <w:pPr>
        <w:tabs>
          <w:tab w:val="num" w:pos="360"/>
        </w:tabs>
        <w:autoSpaceDE w:val="0"/>
        <w:autoSpaceDN w:val="0"/>
        <w:adjustRightInd w:val="0"/>
        <w:spacing w:line="320" w:lineRule="atLeast"/>
        <w:jc w:val="center"/>
        <w:rPr>
          <w:b/>
          <w:sz w:val="36"/>
        </w:rPr>
      </w:pPr>
      <w:r w:rsidRPr="002258D6">
        <w:rPr>
          <w:b/>
          <w:sz w:val="36"/>
        </w:rPr>
        <w:lastRenderedPageBreak/>
        <w:t>Table of Contents</w:t>
      </w:r>
    </w:p>
    <w:p w:rsidR="003322CC" w:rsidRPr="002258D6" w:rsidRDefault="003322CC" w:rsidP="003322CC">
      <w:pPr>
        <w:tabs>
          <w:tab w:val="num" w:pos="360"/>
        </w:tabs>
        <w:autoSpaceDE w:val="0"/>
        <w:autoSpaceDN w:val="0"/>
        <w:adjustRightInd w:val="0"/>
        <w:spacing w:line="320" w:lineRule="atLeast"/>
        <w:jc w:val="both"/>
      </w:pPr>
    </w:p>
    <w:p w:rsidR="003322CC" w:rsidRPr="002258D6" w:rsidRDefault="003322CC" w:rsidP="003322CC">
      <w:pPr>
        <w:tabs>
          <w:tab w:val="num" w:pos="360"/>
        </w:tabs>
        <w:autoSpaceDE w:val="0"/>
        <w:autoSpaceDN w:val="0"/>
        <w:adjustRightInd w:val="0"/>
        <w:spacing w:line="320" w:lineRule="atLeast"/>
      </w:pPr>
    </w:p>
    <w:p w:rsidR="003322CC" w:rsidRPr="002258D6" w:rsidRDefault="003322CC" w:rsidP="003322CC">
      <w:pPr>
        <w:tabs>
          <w:tab w:val="num" w:pos="360"/>
        </w:tabs>
        <w:autoSpaceDE w:val="0"/>
        <w:autoSpaceDN w:val="0"/>
        <w:adjustRightInd w:val="0"/>
        <w:spacing w:line="360" w:lineRule="atLeast"/>
        <w:ind w:right="720"/>
      </w:pPr>
      <w:r w:rsidRPr="002258D6">
        <w:t xml:space="preserve">      Acronyms ………………………………………………………………………..</w:t>
      </w:r>
      <w:r w:rsidR="00BF7A25">
        <w:t>.</w:t>
      </w:r>
      <w:r w:rsidRPr="002258D6">
        <w:t>3</w:t>
      </w:r>
    </w:p>
    <w:p w:rsidR="003322CC" w:rsidRPr="002258D6" w:rsidRDefault="003322CC" w:rsidP="003322CC">
      <w:pPr>
        <w:tabs>
          <w:tab w:val="num" w:pos="360"/>
        </w:tabs>
        <w:autoSpaceDE w:val="0"/>
        <w:autoSpaceDN w:val="0"/>
        <w:adjustRightInd w:val="0"/>
        <w:spacing w:line="360" w:lineRule="atLeast"/>
        <w:ind w:right="720"/>
        <w:rPr>
          <w:sz w:val="22"/>
          <w:szCs w:val="22"/>
          <w:lang w:val="en-IE"/>
        </w:rPr>
      </w:pPr>
      <w:r w:rsidRPr="002258D6">
        <w:tab/>
        <w:t>Project Summary…………………………………………………………………</w:t>
      </w:r>
      <w:r w:rsidR="00BF7A25">
        <w:t>.</w:t>
      </w:r>
      <w:r w:rsidRPr="002258D6">
        <w:t>4</w:t>
      </w:r>
    </w:p>
    <w:p w:rsidR="003322CC" w:rsidRPr="002258D6" w:rsidRDefault="003322CC" w:rsidP="003322CC">
      <w:pPr>
        <w:pStyle w:val="ListParagraph"/>
        <w:numPr>
          <w:ilvl w:val="0"/>
          <w:numId w:val="21"/>
        </w:numPr>
        <w:tabs>
          <w:tab w:val="num" w:pos="360"/>
          <w:tab w:val="center" w:pos="10080"/>
        </w:tabs>
        <w:spacing w:line="360" w:lineRule="atLeast"/>
        <w:ind w:left="0" w:right="720" w:firstLine="0"/>
        <w:rPr>
          <w:rFonts w:ascii="Times New Roman" w:hAnsi="Times New Roman"/>
        </w:rPr>
      </w:pPr>
      <w:r w:rsidRPr="002258D6">
        <w:rPr>
          <w:rFonts w:ascii="Times New Roman" w:hAnsi="Times New Roman"/>
        </w:rPr>
        <w:t>Background………………………………………………………………………</w:t>
      </w:r>
      <w:r w:rsidR="00934ADF">
        <w:rPr>
          <w:rFonts w:ascii="Times New Roman" w:hAnsi="Times New Roman"/>
        </w:rPr>
        <w:t>.</w:t>
      </w:r>
      <w:r w:rsidRPr="002258D6">
        <w:rPr>
          <w:rFonts w:ascii="Times New Roman" w:hAnsi="Times New Roman"/>
        </w:rPr>
        <w:t>…….</w:t>
      </w:r>
      <w:r w:rsidR="00BF7A25">
        <w:rPr>
          <w:rFonts w:ascii="Times New Roman" w:hAnsi="Times New Roman"/>
        </w:rPr>
        <w:t>..</w:t>
      </w:r>
      <w:r w:rsidRPr="002258D6">
        <w:rPr>
          <w:rFonts w:ascii="Times New Roman" w:hAnsi="Times New Roman"/>
        </w:rPr>
        <w:t>6</w:t>
      </w:r>
    </w:p>
    <w:p w:rsidR="003322CC" w:rsidRPr="002258D6" w:rsidRDefault="003322CC" w:rsidP="003322CC">
      <w:pPr>
        <w:pStyle w:val="ListParagraph"/>
        <w:numPr>
          <w:ilvl w:val="0"/>
          <w:numId w:val="21"/>
        </w:numPr>
        <w:tabs>
          <w:tab w:val="num" w:pos="360"/>
          <w:tab w:val="center" w:pos="10080"/>
        </w:tabs>
        <w:spacing w:line="360" w:lineRule="atLeast"/>
        <w:ind w:left="0" w:right="720" w:firstLine="0"/>
        <w:rPr>
          <w:rFonts w:ascii="Times New Roman" w:hAnsi="Times New Roman"/>
        </w:rPr>
      </w:pPr>
      <w:r w:rsidRPr="002258D6">
        <w:rPr>
          <w:rFonts w:ascii="Times New Roman" w:hAnsi="Times New Roman"/>
        </w:rPr>
        <w:t>Project rational and Jus</w:t>
      </w:r>
      <w:r w:rsidR="00934ADF">
        <w:rPr>
          <w:rFonts w:ascii="Times New Roman" w:hAnsi="Times New Roman"/>
        </w:rPr>
        <w:t>tification…………………………………</w:t>
      </w:r>
      <w:r w:rsidRPr="002258D6">
        <w:rPr>
          <w:rFonts w:ascii="Times New Roman" w:hAnsi="Times New Roman"/>
        </w:rPr>
        <w:t>………………</w:t>
      </w:r>
      <w:r w:rsidR="00934ADF">
        <w:rPr>
          <w:rFonts w:ascii="Times New Roman" w:hAnsi="Times New Roman"/>
        </w:rPr>
        <w:t>.</w:t>
      </w:r>
      <w:r w:rsidRPr="002258D6">
        <w:rPr>
          <w:rFonts w:ascii="Times New Roman" w:hAnsi="Times New Roman"/>
        </w:rPr>
        <w:t>…….</w:t>
      </w:r>
      <w:r w:rsidR="00BF7A25">
        <w:rPr>
          <w:rFonts w:ascii="Times New Roman" w:hAnsi="Times New Roman"/>
        </w:rPr>
        <w:t>.</w:t>
      </w:r>
      <w:r w:rsidRPr="002258D6">
        <w:rPr>
          <w:rFonts w:ascii="Times New Roman" w:hAnsi="Times New Roman"/>
        </w:rPr>
        <w:t>.7</w:t>
      </w:r>
    </w:p>
    <w:p w:rsidR="003322CC" w:rsidRPr="002258D6" w:rsidRDefault="003322CC" w:rsidP="003322CC">
      <w:pPr>
        <w:pStyle w:val="ListParagraph"/>
        <w:numPr>
          <w:ilvl w:val="0"/>
          <w:numId w:val="21"/>
        </w:numPr>
        <w:tabs>
          <w:tab w:val="num" w:pos="360"/>
        </w:tabs>
        <w:spacing w:line="360" w:lineRule="atLeast"/>
        <w:ind w:left="0" w:right="720" w:firstLine="0"/>
        <w:rPr>
          <w:rFonts w:ascii="Times New Roman" w:hAnsi="Times New Roman"/>
        </w:rPr>
      </w:pPr>
      <w:r w:rsidRPr="002258D6">
        <w:rPr>
          <w:rFonts w:ascii="Times New Roman" w:hAnsi="Times New Roman"/>
        </w:rPr>
        <w:t>Location and Target P</w:t>
      </w:r>
      <w:r w:rsidR="00934ADF">
        <w:rPr>
          <w:rFonts w:ascii="Times New Roman" w:hAnsi="Times New Roman"/>
        </w:rPr>
        <w:t>opulation…………………………………</w:t>
      </w:r>
      <w:r w:rsidRPr="002258D6">
        <w:rPr>
          <w:rFonts w:ascii="Times New Roman" w:hAnsi="Times New Roman"/>
        </w:rPr>
        <w:t>……………………….8</w:t>
      </w:r>
    </w:p>
    <w:p w:rsidR="003322CC" w:rsidRPr="002258D6" w:rsidRDefault="003322CC" w:rsidP="003322CC">
      <w:pPr>
        <w:pStyle w:val="ListParagraph"/>
        <w:numPr>
          <w:ilvl w:val="0"/>
          <w:numId w:val="21"/>
        </w:numPr>
        <w:tabs>
          <w:tab w:val="num" w:pos="360"/>
        </w:tabs>
        <w:spacing w:line="360" w:lineRule="atLeast"/>
        <w:ind w:left="0" w:right="720" w:firstLine="0"/>
        <w:rPr>
          <w:rFonts w:ascii="Times New Roman" w:hAnsi="Times New Roman"/>
        </w:rPr>
      </w:pPr>
      <w:r w:rsidRPr="002258D6">
        <w:rPr>
          <w:rFonts w:ascii="Times New Roman" w:hAnsi="Times New Roman"/>
        </w:rPr>
        <w:t>The Program Objectives and Prim</w:t>
      </w:r>
      <w:r w:rsidR="00934ADF">
        <w:rPr>
          <w:rFonts w:ascii="Times New Roman" w:hAnsi="Times New Roman"/>
        </w:rPr>
        <w:t>ary Components …………………………….</w:t>
      </w:r>
      <w:r w:rsidRPr="002258D6">
        <w:rPr>
          <w:rFonts w:ascii="Times New Roman" w:hAnsi="Times New Roman"/>
        </w:rPr>
        <w:t>………10</w:t>
      </w:r>
    </w:p>
    <w:p w:rsidR="003322CC" w:rsidRPr="002258D6" w:rsidRDefault="00934ADF" w:rsidP="007B1B23">
      <w:pPr>
        <w:pStyle w:val="ListParagraph"/>
        <w:numPr>
          <w:ilvl w:val="2"/>
          <w:numId w:val="21"/>
        </w:numPr>
        <w:spacing w:line="360" w:lineRule="atLeast"/>
        <w:ind w:left="1350" w:right="720"/>
        <w:rPr>
          <w:rFonts w:ascii="Times New Roman" w:hAnsi="Times New Roman"/>
          <w:bCs/>
        </w:rPr>
      </w:pPr>
      <w:r>
        <w:rPr>
          <w:rFonts w:ascii="Times New Roman" w:hAnsi="Times New Roman"/>
        </w:rPr>
        <w:t>Program Goal...</w:t>
      </w:r>
      <w:r w:rsidR="003322CC" w:rsidRPr="002258D6">
        <w:rPr>
          <w:rFonts w:ascii="Times New Roman" w:hAnsi="Times New Roman"/>
        </w:rPr>
        <w:t>………………………………………………………………13</w:t>
      </w:r>
    </w:p>
    <w:p w:rsidR="003322CC" w:rsidRPr="002258D6" w:rsidRDefault="003322CC" w:rsidP="003322CC">
      <w:pPr>
        <w:pStyle w:val="ListParagraph"/>
        <w:numPr>
          <w:ilvl w:val="0"/>
          <w:numId w:val="21"/>
        </w:numPr>
        <w:tabs>
          <w:tab w:val="num" w:pos="360"/>
        </w:tabs>
        <w:autoSpaceDE w:val="0"/>
        <w:autoSpaceDN w:val="0"/>
        <w:adjustRightInd w:val="0"/>
        <w:spacing w:line="360" w:lineRule="atLeast"/>
        <w:ind w:left="0" w:right="720" w:firstLine="0"/>
        <w:rPr>
          <w:rFonts w:ascii="Times New Roman" w:hAnsi="Times New Roman"/>
        </w:rPr>
      </w:pPr>
      <w:r w:rsidRPr="002258D6">
        <w:rPr>
          <w:rFonts w:ascii="Times New Roman" w:hAnsi="Times New Roman"/>
        </w:rPr>
        <w:t>Crosscutting Issues …………</w:t>
      </w:r>
      <w:r w:rsidR="00934ADF">
        <w:rPr>
          <w:rFonts w:ascii="Times New Roman" w:hAnsi="Times New Roman"/>
        </w:rPr>
        <w:t>……..</w:t>
      </w:r>
      <w:r w:rsidRPr="002258D6">
        <w:rPr>
          <w:rFonts w:ascii="Times New Roman" w:hAnsi="Times New Roman"/>
        </w:rPr>
        <w:t>…………………………………………………….18</w:t>
      </w:r>
    </w:p>
    <w:p w:rsidR="003322CC" w:rsidRPr="002258D6" w:rsidRDefault="003322CC" w:rsidP="007B1B23">
      <w:pPr>
        <w:pStyle w:val="ListParagraph"/>
        <w:numPr>
          <w:ilvl w:val="2"/>
          <w:numId w:val="21"/>
        </w:numPr>
        <w:tabs>
          <w:tab w:val="left" w:pos="450"/>
          <w:tab w:val="right" w:pos="8460"/>
        </w:tabs>
        <w:spacing w:line="360" w:lineRule="atLeast"/>
        <w:ind w:left="1350" w:right="720"/>
        <w:rPr>
          <w:rFonts w:ascii="Times New Roman" w:hAnsi="Times New Roman"/>
        </w:rPr>
      </w:pPr>
      <w:r w:rsidRPr="002258D6">
        <w:rPr>
          <w:rFonts w:ascii="Times New Roman" w:hAnsi="Times New Roman"/>
        </w:rPr>
        <w:t>Gender Integration ………………………………………………………</w:t>
      </w:r>
      <w:r w:rsidR="00934ADF">
        <w:rPr>
          <w:rFonts w:ascii="Times New Roman" w:hAnsi="Times New Roman"/>
        </w:rPr>
        <w:t>…..</w:t>
      </w:r>
      <w:r w:rsidRPr="002258D6">
        <w:rPr>
          <w:rFonts w:ascii="Times New Roman" w:hAnsi="Times New Roman"/>
        </w:rPr>
        <w:t>18</w:t>
      </w:r>
    </w:p>
    <w:p w:rsidR="003322CC" w:rsidRPr="002258D6" w:rsidRDefault="003322CC" w:rsidP="003322CC">
      <w:pPr>
        <w:pStyle w:val="ListParagraph"/>
        <w:numPr>
          <w:ilvl w:val="0"/>
          <w:numId w:val="21"/>
        </w:numPr>
        <w:tabs>
          <w:tab w:val="num" w:pos="360"/>
        </w:tabs>
        <w:spacing w:line="360" w:lineRule="atLeast"/>
        <w:ind w:left="0" w:right="720" w:firstLine="0"/>
        <w:rPr>
          <w:rFonts w:ascii="Times New Roman" w:hAnsi="Times New Roman"/>
        </w:rPr>
      </w:pPr>
      <w:r w:rsidRPr="002258D6">
        <w:rPr>
          <w:rFonts w:ascii="Times New Roman" w:hAnsi="Times New Roman"/>
        </w:rPr>
        <w:t>Intervention Logic in the Proposed Program of Work ………………………………….19</w:t>
      </w:r>
    </w:p>
    <w:p w:rsidR="003322CC" w:rsidRPr="002258D6" w:rsidRDefault="003322CC" w:rsidP="003322CC">
      <w:pPr>
        <w:pStyle w:val="ListParagraph"/>
        <w:numPr>
          <w:ilvl w:val="0"/>
          <w:numId w:val="21"/>
        </w:numPr>
        <w:tabs>
          <w:tab w:val="num" w:pos="360"/>
        </w:tabs>
        <w:autoSpaceDE w:val="0"/>
        <w:autoSpaceDN w:val="0"/>
        <w:adjustRightInd w:val="0"/>
        <w:spacing w:line="360" w:lineRule="atLeast"/>
        <w:ind w:left="0" w:right="720" w:firstLine="0"/>
        <w:rPr>
          <w:rFonts w:ascii="Times New Roman" w:hAnsi="Times New Roman"/>
        </w:rPr>
      </w:pPr>
      <w:r w:rsidRPr="002258D6">
        <w:rPr>
          <w:rFonts w:ascii="Times New Roman" w:hAnsi="Times New Roman"/>
        </w:rPr>
        <w:t>Program Management and Capacity Building ……………………………………</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20</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Strength of the organisation: ………………………………………</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20</w:t>
      </w:r>
    </w:p>
    <w:p w:rsidR="003322CC" w:rsidRPr="002258D6" w:rsidRDefault="003322CC" w:rsidP="00126772">
      <w:pPr>
        <w:pStyle w:val="ListParagraph"/>
        <w:numPr>
          <w:ilvl w:val="2"/>
          <w:numId w:val="21"/>
        </w:numPr>
        <w:spacing w:line="360" w:lineRule="atLeast"/>
        <w:ind w:left="1350" w:right="720"/>
        <w:rPr>
          <w:rFonts w:ascii="Times New Roman" w:hAnsi="Times New Roman"/>
        </w:rPr>
      </w:pPr>
      <w:r w:rsidRPr="002258D6">
        <w:rPr>
          <w:rFonts w:ascii="Times New Roman" w:hAnsi="Times New Roman"/>
        </w:rPr>
        <w:t>Management Structure for the Program: ……………</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21</w:t>
      </w:r>
    </w:p>
    <w:p w:rsidR="003322CC" w:rsidRPr="002258D6" w:rsidRDefault="003322CC" w:rsidP="00126772">
      <w:pPr>
        <w:pStyle w:val="ListParagraph"/>
        <w:numPr>
          <w:ilvl w:val="2"/>
          <w:numId w:val="21"/>
        </w:numPr>
        <w:spacing w:line="360" w:lineRule="atLeast"/>
        <w:ind w:left="1350" w:right="720"/>
        <w:rPr>
          <w:rFonts w:ascii="Times New Roman" w:hAnsi="Times New Roman"/>
        </w:rPr>
      </w:pPr>
      <w:r w:rsidRPr="002258D6">
        <w:rPr>
          <w:rFonts w:ascii="Times New Roman" w:hAnsi="Times New Roman"/>
        </w:rPr>
        <w:t>Partnership Strengthening: ………………………</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21</w:t>
      </w:r>
    </w:p>
    <w:p w:rsidR="003322CC" w:rsidRPr="002258D6" w:rsidRDefault="003322CC" w:rsidP="00126772">
      <w:pPr>
        <w:pStyle w:val="ListParagraph"/>
        <w:numPr>
          <w:ilvl w:val="2"/>
          <w:numId w:val="21"/>
        </w:numPr>
        <w:spacing w:line="360" w:lineRule="atLeast"/>
        <w:ind w:left="1350" w:right="720"/>
        <w:rPr>
          <w:rFonts w:ascii="Times New Roman" w:hAnsi="Times New Roman"/>
        </w:rPr>
      </w:pPr>
      <w:r w:rsidRPr="002258D6">
        <w:rPr>
          <w:rFonts w:ascii="Times New Roman" w:hAnsi="Times New Roman"/>
        </w:rPr>
        <w:t>Sustainability and Exit Strategy: ………………</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21</w:t>
      </w:r>
    </w:p>
    <w:p w:rsidR="003322CC" w:rsidRPr="002258D6" w:rsidRDefault="003322CC" w:rsidP="003322CC">
      <w:pPr>
        <w:pStyle w:val="ListParagraph"/>
        <w:numPr>
          <w:ilvl w:val="0"/>
          <w:numId w:val="21"/>
        </w:numPr>
        <w:tabs>
          <w:tab w:val="num" w:pos="360"/>
        </w:tabs>
        <w:spacing w:line="360" w:lineRule="atLeast"/>
        <w:ind w:left="0" w:right="720" w:firstLine="0"/>
        <w:rPr>
          <w:rFonts w:ascii="Times New Roman" w:hAnsi="Times New Roman"/>
        </w:rPr>
      </w:pPr>
      <w:r w:rsidRPr="002258D6">
        <w:rPr>
          <w:rFonts w:ascii="Times New Roman" w:hAnsi="Times New Roman"/>
        </w:rPr>
        <w:t>Results-Based Management Sys</w:t>
      </w:r>
      <w:r w:rsidR="00934ADF">
        <w:rPr>
          <w:rFonts w:ascii="Times New Roman" w:hAnsi="Times New Roman"/>
        </w:rPr>
        <w:t>tems…………………………………………………….</w:t>
      </w:r>
      <w:r w:rsidRPr="002258D6">
        <w:rPr>
          <w:rFonts w:ascii="Times New Roman" w:hAnsi="Times New Roman"/>
        </w:rPr>
        <w:t>21</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Planning Subsys</w:t>
      </w:r>
      <w:r w:rsidR="00934ADF">
        <w:rPr>
          <w:rFonts w:ascii="Times New Roman" w:hAnsi="Times New Roman"/>
        </w:rPr>
        <w:t>tem: ………………………………………………………..</w:t>
      </w:r>
      <w:r w:rsidR="0021620E" w:rsidRPr="002258D6">
        <w:rPr>
          <w:rFonts w:ascii="Times New Roman" w:hAnsi="Times New Roman"/>
        </w:rPr>
        <w:t>.</w:t>
      </w:r>
      <w:r w:rsidRPr="002258D6">
        <w:rPr>
          <w:rFonts w:ascii="Times New Roman" w:hAnsi="Times New Roman"/>
        </w:rPr>
        <w:t>22</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Start-up Works</w:t>
      </w:r>
      <w:r w:rsidR="00934ADF">
        <w:rPr>
          <w:rFonts w:ascii="Times New Roman" w:hAnsi="Times New Roman"/>
        </w:rPr>
        <w:t>hop: ……………………………………………………...</w:t>
      </w:r>
      <w:r w:rsidRPr="002258D6">
        <w:rPr>
          <w:rFonts w:ascii="Times New Roman" w:hAnsi="Times New Roman"/>
        </w:rPr>
        <w:t>…</w:t>
      </w:r>
      <w:r w:rsidR="0021620E" w:rsidRPr="002258D6">
        <w:rPr>
          <w:rFonts w:ascii="Times New Roman" w:hAnsi="Times New Roman"/>
        </w:rPr>
        <w:t>..</w:t>
      </w:r>
      <w:r w:rsidRPr="002258D6">
        <w:rPr>
          <w:rFonts w:ascii="Times New Roman" w:hAnsi="Times New Roman"/>
        </w:rPr>
        <w:t>22</w:t>
      </w:r>
    </w:p>
    <w:p w:rsidR="003322CC" w:rsidRPr="002258D6" w:rsidRDefault="003322CC" w:rsidP="00126772">
      <w:pPr>
        <w:pStyle w:val="ListParagraph"/>
        <w:numPr>
          <w:ilvl w:val="2"/>
          <w:numId w:val="21"/>
        </w:numPr>
        <w:spacing w:line="360" w:lineRule="atLeast"/>
        <w:ind w:left="1350" w:right="720"/>
        <w:rPr>
          <w:rFonts w:ascii="Times New Roman" w:hAnsi="Times New Roman"/>
        </w:rPr>
      </w:pPr>
      <w:r w:rsidRPr="002258D6">
        <w:rPr>
          <w:rFonts w:ascii="Times New Roman" w:hAnsi="Times New Roman"/>
        </w:rPr>
        <w:t>Annual Plann</w:t>
      </w:r>
      <w:r w:rsidR="00934ADF">
        <w:rPr>
          <w:rFonts w:ascii="Times New Roman" w:hAnsi="Times New Roman"/>
        </w:rPr>
        <w:t>ing: …………………………………………………</w:t>
      </w:r>
      <w:r w:rsidR="00126772" w:rsidRPr="002258D6">
        <w:rPr>
          <w:rFonts w:ascii="Times New Roman" w:hAnsi="Times New Roman"/>
        </w:rPr>
        <w:t>….</w:t>
      </w:r>
      <w:r w:rsidRPr="002258D6">
        <w:rPr>
          <w:rFonts w:ascii="Times New Roman" w:hAnsi="Times New Roman"/>
        </w:rPr>
        <w:t>…</w:t>
      </w:r>
      <w:r w:rsidR="00126772" w:rsidRPr="002258D6">
        <w:rPr>
          <w:rFonts w:ascii="Times New Roman" w:hAnsi="Times New Roman"/>
        </w:rPr>
        <w:t>.</w:t>
      </w:r>
      <w:r w:rsidRPr="002258D6">
        <w:rPr>
          <w:rFonts w:ascii="Times New Roman" w:hAnsi="Times New Roman"/>
        </w:rPr>
        <w:t>…</w:t>
      </w:r>
      <w:r w:rsidR="0021620E" w:rsidRPr="002258D6">
        <w:rPr>
          <w:rFonts w:ascii="Times New Roman" w:hAnsi="Times New Roman"/>
        </w:rPr>
        <w:t>.</w:t>
      </w:r>
      <w:r w:rsidRPr="002258D6">
        <w:rPr>
          <w:rFonts w:ascii="Times New Roman" w:hAnsi="Times New Roman"/>
        </w:rPr>
        <w:t>23</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 xml:space="preserve">M&amp;E </w:t>
      </w:r>
      <w:r w:rsidR="00934ADF">
        <w:rPr>
          <w:rFonts w:ascii="Times New Roman" w:hAnsi="Times New Roman"/>
        </w:rPr>
        <w:t>Plan: ………………………………………</w:t>
      </w:r>
      <w:r w:rsidR="00126772" w:rsidRPr="002258D6">
        <w:rPr>
          <w:rFonts w:ascii="Times New Roman" w:hAnsi="Times New Roman"/>
        </w:rPr>
        <w:t>………….</w:t>
      </w:r>
      <w:r w:rsidRPr="002258D6">
        <w:rPr>
          <w:rFonts w:ascii="Times New Roman" w:hAnsi="Times New Roman"/>
        </w:rPr>
        <w:t>……….……</w:t>
      </w:r>
      <w:r w:rsidR="0021620E" w:rsidRPr="002258D6">
        <w:rPr>
          <w:rFonts w:ascii="Times New Roman" w:hAnsi="Times New Roman"/>
        </w:rPr>
        <w:t>…</w:t>
      </w:r>
      <w:r w:rsidRPr="002258D6">
        <w:rPr>
          <w:rFonts w:ascii="Times New Roman" w:hAnsi="Times New Roman"/>
        </w:rPr>
        <w:t>23</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Evalua</w:t>
      </w:r>
      <w:r w:rsidR="00934ADF">
        <w:rPr>
          <w:rFonts w:ascii="Times New Roman" w:hAnsi="Times New Roman"/>
        </w:rPr>
        <w:t>tion Subsystem: ………………………………</w:t>
      </w:r>
      <w:r w:rsidRPr="002258D6">
        <w:rPr>
          <w:rFonts w:ascii="Times New Roman" w:hAnsi="Times New Roman"/>
        </w:rPr>
        <w:t>………………..……</w:t>
      </w:r>
      <w:r w:rsidR="00934ADF">
        <w:rPr>
          <w:rFonts w:ascii="Times New Roman" w:hAnsi="Times New Roman"/>
        </w:rPr>
        <w:t>.</w:t>
      </w:r>
      <w:r w:rsidRPr="002258D6">
        <w:rPr>
          <w:rFonts w:ascii="Times New Roman" w:hAnsi="Times New Roman"/>
        </w:rPr>
        <w:t>24</w:t>
      </w:r>
    </w:p>
    <w:p w:rsidR="003322CC" w:rsidRPr="002258D6" w:rsidRDefault="003322CC" w:rsidP="00126772">
      <w:pPr>
        <w:pStyle w:val="BodyText2"/>
        <w:numPr>
          <w:ilvl w:val="3"/>
          <w:numId w:val="21"/>
        </w:numPr>
        <w:spacing w:after="0" w:line="360" w:lineRule="atLeast"/>
        <w:ind w:left="1890" w:right="720"/>
        <w:rPr>
          <w:b/>
          <w:sz w:val="22"/>
          <w:szCs w:val="22"/>
          <w:lang w:val="en-IE"/>
        </w:rPr>
      </w:pPr>
      <w:r w:rsidRPr="002258D6">
        <w:rPr>
          <w:sz w:val="22"/>
          <w:szCs w:val="22"/>
          <w:lang w:val="en-IE"/>
        </w:rPr>
        <w:t xml:space="preserve">Baseline Assessment: </w:t>
      </w:r>
      <w:r w:rsidRPr="002258D6">
        <w:rPr>
          <w:b/>
        </w:rPr>
        <w:t>………………………………….…</w:t>
      </w:r>
      <w:r w:rsidR="00126772" w:rsidRPr="002258D6">
        <w:rPr>
          <w:b/>
        </w:rPr>
        <w:t>……</w:t>
      </w:r>
      <w:r w:rsidR="00934ADF">
        <w:rPr>
          <w:b/>
        </w:rPr>
        <w:t>….</w:t>
      </w:r>
      <w:r w:rsidRPr="002258D6">
        <w:t>24</w:t>
      </w:r>
    </w:p>
    <w:p w:rsidR="003322CC" w:rsidRPr="002258D6" w:rsidRDefault="003322CC" w:rsidP="00126772">
      <w:pPr>
        <w:pStyle w:val="BodyText2"/>
        <w:numPr>
          <w:ilvl w:val="3"/>
          <w:numId w:val="21"/>
        </w:numPr>
        <w:spacing w:after="0" w:line="360" w:lineRule="atLeast"/>
        <w:ind w:left="1890" w:right="720"/>
        <w:rPr>
          <w:sz w:val="22"/>
          <w:szCs w:val="22"/>
          <w:lang w:val="en-IE"/>
        </w:rPr>
      </w:pPr>
      <w:r w:rsidRPr="002258D6">
        <w:rPr>
          <w:sz w:val="22"/>
          <w:szCs w:val="22"/>
          <w:lang w:val="en-IE"/>
        </w:rPr>
        <w:t xml:space="preserve">Mid-term Evaluation: </w:t>
      </w:r>
      <w:r w:rsidRPr="002258D6">
        <w:rPr>
          <w:b/>
        </w:rPr>
        <w:t>……………………………</w:t>
      </w:r>
      <w:r w:rsidR="00126772" w:rsidRPr="002258D6">
        <w:rPr>
          <w:b/>
        </w:rPr>
        <w:t>……….</w:t>
      </w:r>
      <w:r w:rsidRPr="002258D6">
        <w:rPr>
          <w:b/>
        </w:rPr>
        <w:t>….…</w:t>
      </w:r>
      <w:r w:rsidR="00934ADF">
        <w:rPr>
          <w:b/>
        </w:rPr>
        <w:t>…</w:t>
      </w:r>
      <w:r w:rsidRPr="002258D6">
        <w:t>25</w:t>
      </w:r>
    </w:p>
    <w:p w:rsidR="003322CC" w:rsidRPr="002258D6" w:rsidRDefault="003322CC" w:rsidP="00126772">
      <w:pPr>
        <w:pStyle w:val="BodyText2"/>
        <w:numPr>
          <w:ilvl w:val="3"/>
          <w:numId w:val="21"/>
        </w:numPr>
        <w:spacing w:after="0" w:line="360" w:lineRule="atLeast"/>
        <w:ind w:left="1890" w:right="720"/>
        <w:rPr>
          <w:b/>
          <w:sz w:val="22"/>
          <w:szCs w:val="22"/>
          <w:lang w:val="en-IE"/>
        </w:rPr>
      </w:pPr>
      <w:r w:rsidRPr="002258D6">
        <w:rPr>
          <w:sz w:val="22"/>
          <w:szCs w:val="22"/>
          <w:lang w:val="en-IE"/>
        </w:rPr>
        <w:t xml:space="preserve">Final Evaluation: </w:t>
      </w:r>
      <w:r w:rsidRPr="002258D6">
        <w:rPr>
          <w:b/>
        </w:rPr>
        <w:t>…………………………………</w:t>
      </w:r>
      <w:r w:rsidR="00126772" w:rsidRPr="002258D6">
        <w:rPr>
          <w:b/>
        </w:rPr>
        <w:t>……………</w:t>
      </w:r>
      <w:r w:rsidR="00934ADF">
        <w:rPr>
          <w:b/>
        </w:rPr>
        <w:t>…</w:t>
      </w:r>
      <w:r w:rsidRPr="002258D6">
        <w:t>25</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Community Participation in M&amp;E: ………………………</w:t>
      </w:r>
      <w:r w:rsidR="00126772" w:rsidRPr="002258D6">
        <w:rPr>
          <w:rFonts w:ascii="Times New Roman" w:hAnsi="Times New Roman"/>
        </w:rPr>
        <w:t>….</w:t>
      </w:r>
      <w:r w:rsidR="00934ADF">
        <w:rPr>
          <w:rFonts w:ascii="Times New Roman" w:hAnsi="Times New Roman"/>
        </w:rPr>
        <w:t>……………</w:t>
      </w:r>
      <w:r w:rsidR="00126772" w:rsidRPr="002258D6">
        <w:rPr>
          <w:rFonts w:ascii="Times New Roman" w:hAnsi="Times New Roman"/>
        </w:rPr>
        <w:t>…</w:t>
      </w:r>
      <w:r w:rsidRPr="002258D6">
        <w:rPr>
          <w:rFonts w:ascii="Times New Roman" w:hAnsi="Times New Roman"/>
        </w:rPr>
        <w:t>25</w:t>
      </w:r>
    </w:p>
    <w:p w:rsidR="003322CC" w:rsidRPr="002258D6" w:rsidRDefault="003322CC" w:rsidP="00126772">
      <w:pPr>
        <w:pStyle w:val="ListParagraph"/>
        <w:numPr>
          <w:ilvl w:val="2"/>
          <w:numId w:val="21"/>
        </w:numPr>
        <w:autoSpaceDE w:val="0"/>
        <w:autoSpaceDN w:val="0"/>
        <w:adjustRightInd w:val="0"/>
        <w:spacing w:line="360" w:lineRule="atLeast"/>
        <w:ind w:left="1350" w:right="720"/>
        <w:rPr>
          <w:rFonts w:ascii="Times New Roman" w:hAnsi="Times New Roman"/>
        </w:rPr>
      </w:pPr>
      <w:r w:rsidRPr="002258D6">
        <w:rPr>
          <w:rFonts w:ascii="Times New Roman" w:hAnsi="Times New Roman"/>
        </w:rPr>
        <w:t>Financial Monitoring: …………………………………</w:t>
      </w:r>
      <w:r w:rsidR="00126772" w:rsidRPr="002258D6">
        <w:rPr>
          <w:rFonts w:ascii="Times New Roman" w:hAnsi="Times New Roman"/>
        </w:rPr>
        <w:t>……….</w:t>
      </w:r>
      <w:r w:rsidRPr="002258D6">
        <w:rPr>
          <w:rFonts w:ascii="Times New Roman" w:hAnsi="Times New Roman"/>
        </w:rPr>
        <w:t>…</w:t>
      </w:r>
      <w:r w:rsidR="00126772" w:rsidRPr="002258D6">
        <w:rPr>
          <w:rFonts w:ascii="Times New Roman" w:hAnsi="Times New Roman"/>
        </w:rPr>
        <w:t>….</w:t>
      </w:r>
      <w:r w:rsidR="00934ADF">
        <w:rPr>
          <w:rFonts w:ascii="Times New Roman" w:hAnsi="Times New Roman"/>
        </w:rPr>
        <w:t>………</w:t>
      </w:r>
      <w:r w:rsidRPr="002258D6">
        <w:rPr>
          <w:rFonts w:ascii="Times New Roman" w:hAnsi="Times New Roman"/>
        </w:rPr>
        <w:t>25</w:t>
      </w:r>
    </w:p>
    <w:p w:rsidR="003322CC" w:rsidRPr="002258D6" w:rsidRDefault="003322CC" w:rsidP="00126772">
      <w:pPr>
        <w:pStyle w:val="BodyText"/>
        <w:numPr>
          <w:ilvl w:val="2"/>
          <w:numId w:val="21"/>
        </w:numPr>
        <w:spacing w:line="360" w:lineRule="atLeast"/>
        <w:ind w:left="1350" w:right="720"/>
        <w:jc w:val="left"/>
        <w:rPr>
          <w:rFonts w:ascii="Times New Roman" w:hAnsi="Times New Roman" w:cs="Times New Roman"/>
          <w:b w:val="0"/>
          <w:sz w:val="22"/>
          <w:szCs w:val="22"/>
        </w:rPr>
      </w:pPr>
      <w:r w:rsidRPr="002258D6">
        <w:rPr>
          <w:rFonts w:ascii="Times New Roman" w:hAnsi="Times New Roman" w:cs="Times New Roman"/>
          <w:b w:val="0"/>
          <w:bCs w:val="0"/>
          <w:sz w:val="22"/>
          <w:szCs w:val="22"/>
        </w:rPr>
        <w:t>Capacity Building:</w:t>
      </w:r>
      <w:r w:rsidRPr="002258D6">
        <w:rPr>
          <w:rFonts w:ascii="Times New Roman" w:hAnsi="Times New Roman" w:cs="Times New Roman"/>
        </w:rPr>
        <w:t xml:space="preserve"> ………………………………</w:t>
      </w:r>
      <w:r w:rsidR="00126772" w:rsidRPr="002258D6">
        <w:rPr>
          <w:rFonts w:ascii="Times New Roman" w:hAnsi="Times New Roman" w:cs="Times New Roman"/>
        </w:rPr>
        <w:t>…………</w:t>
      </w:r>
      <w:r w:rsidRPr="002258D6">
        <w:rPr>
          <w:rFonts w:ascii="Times New Roman" w:hAnsi="Times New Roman" w:cs="Times New Roman"/>
        </w:rPr>
        <w:t>………...</w:t>
      </w:r>
      <w:r w:rsidR="00126772" w:rsidRPr="002258D6">
        <w:rPr>
          <w:rFonts w:ascii="Times New Roman" w:hAnsi="Times New Roman" w:cs="Times New Roman"/>
        </w:rPr>
        <w:t>.</w:t>
      </w:r>
      <w:r w:rsidR="00934ADF">
        <w:rPr>
          <w:rFonts w:ascii="Times New Roman" w:hAnsi="Times New Roman" w:cs="Times New Roman"/>
        </w:rPr>
        <w:t>...</w:t>
      </w:r>
      <w:r w:rsidRPr="002258D6">
        <w:rPr>
          <w:rFonts w:ascii="Times New Roman" w:hAnsi="Times New Roman" w:cs="Times New Roman"/>
          <w:b w:val="0"/>
          <w:sz w:val="22"/>
          <w:szCs w:val="22"/>
        </w:rPr>
        <w:t>25</w:t>
      </w:r>
    </w:p>
    <w:p w:rsidR="003322CC" w:rsidRPr="002258D6" w:rsidRDefault="003322CC" w:rsidP="00126772">
      <w:pPr>
        <w:pStyle w:val="ListParagraph"/>
        <w:numPr>
          <w:ilvl w:val="2"/>
          <w:numId w:val="21"/>
        </w:numPr>
        <w:spacing w:line="360" w:lineRule="atLeast"/>
        <w:ind w:left="1350" w:right="720"/>
        <w:rPr>
          <w:rFonts w:ascii="Times New Roman" w:hAnsi="Times New Roman"/>
        </w:rPr>
      </w:pPr>
      <w:r w:rsidRPr="002258D6">
        <w:rPr>
          <w:rFonts w:ascii="Times New Roman" w:hAnsi="Times New Roman"/>
        </w:rPr>
        <w:t>Reportin</w:t>
      </w:r>
      <w:r w:rsidR="00934ADF">
        <w:rPr>
          <w:rFonts w:ascii="Times New Roman" w:hAnsi="Times New Roman"/>
        </w:rPr>
        <w:t>g: …………………………………………………</w:t>
      </w:r>
      <w:r w:rsidR="00126772" w:rsidRPr="002258D6">
        <w:rPr>
          <w:rFonts w:ascii="Times New Roman" w:hAnsi="Times New Roman"/>
        </w:rPr>
        <w:t>…………………</w:t>
      </w:r>
      <w:r w:rsidRPr="002258D6">
        <w:rPr>
          <w:rFonts w:ascii="Times New Roman" w:hAnsi="Times New Roman"/>
        </w:rPr>
        <w:t>26</w:t>
      </w:r>
    </w:p>
    <w:p w:rsidR="003322CC" w:rsidRPr="002258D6" w:rsidRDefault="003322CC" w:rsidP="003322CC">
      <w:pPr>
        <w:pStyle w:val="ListParagraph"/>
        <w:numPr>
          <w:ilvl w:val="0"/>
          <w:numId w:val="21"/>
        </w:numPr>
        <w:tabs>
          <w:tab w:val="num" w:pos="360"/>
        </w:tabs>
        <w:spacing w:line="360" w:lineRule="atLeast"/>
        <w:ind w:left="0" w:right="720" w:firstLine="0"/>
        <w:rPr>
          <w:rFonts w:ascii="Times New Roman" w:hAnsi="Times New Roman"/>
          <w:b/>
        </w:rPr>
      </w:pPr>
      <w:r w:rsidRPr="002258D6">
        <w:rPr>
          <w:rFonts w:ascii="Times New Roman" w:hAnsi="Times New Roman"/>
        </w:rPr>
        <w:t>Ensuring Accountability to Program B</w:t>
      </w:r>
      <w:r w:rsidR="00934ADF">
        <w:rPr>
          <w:rFonts w:ascii="Times New Roman" w:hAnsi="Times New Roman"/>
        </w:rPr>
        <w:t>eneficiaries………………………………………</w:t>
      </w:r>
      <w:r w:rsidRPr="002258D6">
        <w:rPr>
          <w:rFonts w:ascii="Times New Roman" w:hAnsi="Times New Roman"/>
        </w:rPr>
        <w:t>26</w:t>
      </w:r>
    </w:p>
    <w:p w:rsidR="003322CC" w:rsidRPr="002258D6" w:rsidRDefault="003322CC" w:rsidP="003322CC">
      <w:pPr>
        <w:pStyle w:val="ListParagraph"/>
        <w:numPr>
          <w:ilvl w:val="1"/>
          <w:numId w:val="21"/>
        </w:numPr>
        <w:tabs>
          <w:tab w:val="num" w:pos="360"/>
        </w:tabs>
        <w:spacing w:line="360" w:lineRule="atLeast"/>
        <w:ind w:left="0" w:right="720" w:firstLine="0"/>
        <w:rPr>
          <w:rFonts w:ascii="Times New Roman" w:hAnsi="Times New Roman"/>
        </w:rPr>
      </w:pPr>
      <w:r w:rsidRPr="002258D6">
        <w:rPr>
          <w:rFonts w:ascii="Times New Roman" w:eastAsia="Calibri" w:hAnsi="Times New Roman"/>
        </w:rPr>
        <w:t xml:space="preserve">Annex 1   </w:t>
      </w:r>
      <w:r w:rsidRPr="002258D6">
        <w:rPr>
          <w:rFonts w:ascii="Times New Roman" w:hAnsi="Times New Roman"/>
        </w:rPr>
        <w:t>……………</w:t>
      </w:r>
      <w:r w:rsidR="00934ADF">
        <w:rPr>
          <w:rFonts w:ascii="Times New Roman" w:hAnsi="Times New Roman"/>
        </w:rPr>
        <w:t>……………………………………………...</w:t>
      </w:r>
      <w:r w:rsidRPr="002258D6">
        <w:rPr>
          <w:rFonts w:ascii="Times New Roman" w:hAnsi="Times New Roman"/>
        </w:rPr>
        <w:t>…………………</w:t>
      </w:r>
      <w:r w:rsidR="00126772" w:rsidRPr="002258D6">
        <w:rPr>
          <w:rFonts w:ascii="Times New Roman" w:hAnsi="Times New Roman"/>
        </w:rPr>
        <w:t>…</w:t>
      </w:r>
      <w:r w:rsidRPr="002258D6">
        <w:rPr>
          <w:rFonts w:ascii="Times New Roman" w:hAnsi="Times New Roman"/>
        </w:rPr>
        <w:t>27</w:t>
      </w:r>
    </w:p>
    <w:p w:rsidR="003322CC" w:rsidRPr="002258D6" w:rsidRDefault="003322CC" w:rsidP="003322CC">
      <w:pPr>
        <w:pStyle w:val="ListParagraph"/>
        <w:numPr>
          <w:ilvl w:val="1"/>
          <w:numId w:val="21"/>
        </w:numPr>
        <w:tabs>
          <w:tab w:val="num" w:pos="360"/>
          <w:tab w:val="right" w:pos="8280"/>
        </w:tabs>
        <w:spacing w:line="360" w:lineRule="atLeast"/>
        <w:ind w:left="0" w:right="720" w:firstLine="0"/>
        <w:rPr>
          <w:rFonts w:ascii="Times New Roman" w:hAnsi="Times New Roman"/>
        </w:rPr>
      </w:pPr>
      <w:r w:rsidRPr="002258D6">
        <w:rPr>
          <w:rFonts w:ascii="Times New Roman" w:hAnsi="Times New Roman"/>
        </w:rPr>
        <w:t>Anne</w:t>
      </w:r>
      <w:r w:rsidR="00934ADF">
        <w:rPr>
          <w:rFonts w:ascii="Times New Roman" w:hAnsi="Times New Roman"/>
        </w:rPr>
        <w:t>x 2………………………………………</w:t>
      </w:r>
      <w:r w:rsidRPr="002258D6">
        <w:rPr>
          <w:rFonts w:ascii="Times New Roman" w:hAnsi="Times New Roman"/>
        </w:rPr>
        <w:t>…………………………………………</w:t>
      </w:r>
      <w:r w:rsidR="00126772" w:rsidRPr="002258D6">
        <w:rPr>
          <w:rFonts w:ascii="Times New Roman" w:hAnsi="Times New Roman"/>
        </w:rPr>
        <w:t>..</w:t>
      </w:r>
      <w:r w:rsidRPr="002258D6">
        <w:rPr>
          <w:rFonts w:ascii="Times New Roman" w:hAnsi="Times New Roman"/>
        </w:rPr>
        <w:t>32</w:t>
      </w:r>
    </w:p>
    <w:p w:rsidR="000F6F9D" w:rsidRPr="002258D6" w:rsidRDefault="000F6F9D" w:rsidP="0095149A">
      <w:pPr>
        <w:tabs>
          <w:tab w:val="num" w:pos="540"/>
        </w:tabs>
        <w:spacing w:line="320" w:lineRule="atLeast"/>
        <w:jc w:val="both"/>
        <w:rPr>
          <w:bCs/>
          <w:sz w:val="40"/>
          <w:szCs w:val="40"/>
        </w:rPr>
      </w:pPr>
    </w:p>
    <w:p w:rsidR="0095149A" w:rsidRPr="002258D6" w:rsidRDefault="0095149A" w:rsidP="0095149A">
      <w:pPr>
        <w:tabs>
          <w:tab w:val="num" w:pos="540"/>
        </w:tabs>
        <w:spacing w:line="320" w:lineRule="atLeast"/>
        <w:jc w:val="both"/>
        <w:rPr>
          <w:bCs/>
          <w:sz w:val="40"/>
          <w:szCs w:val="40"/>
        </w:rPr>
      </w:pPr>
    </w:p>
    <w:p w:rsidR="003322CC" w:rsidRPr="002258D6" w:rsidRDefault="003322CC" w:rsidP="0095149A">
      <w:pPr>
        <w:tabs>
          <w:tab w:val="num" w:pos="540"/>
        </w:tabs>
        <w:spacing w:line="320" w:lineRule="atLeast"/>
        <w:jc w:val="both"/>
        <w:rPr>
          <w:bCs/>
          <w:sz w:val="40"/>
          <w:szCs w:val="40"/>
        </w:rPr>
      </w:pPr>
    </w:p>
    <w:p w:rsidR="000F6F9D" w:rsidRPr="002258D6" w:rsidRDefault="000F6F9D" w:rsidP="000F6F9D">
      <w:pPr>
        <w:pStyle w:val="Heading1"/>
        <w:rPr>
          <w:rFonts w:ascii="Times New Roman" w:hAnsi="Times New Roman" w:cs="Times New Roman"/>
          <w:szCs w:val="36"/>
        </w:rPr>
      </w:pPr>
      <w:r w:rsidRPr="002258D6">
        <w:rPr>
          <w:rFonts w:ascii="Times New Roman" w:hAnsi="Times New Roman" w:cs="Times New Roman"/>
          <w:szCs w:val="36"/>
        </w:rPr>
        <w:lastRenderedPageBreak/>
        <w:t>List of Acronyms</w:t>
      </w:r>
    </w:p>
    <w:p w:rsidR="0095149A" w:rsidRPr="002258D6" w:rsidRDefault="0095149A" w:rsidP="0095149A">
      <w:pPr>
        <w:autoSpaceDE w:val="0"/>
        <w:autoSpaceDN w:val="0"/>
        <w:adjustRightInd w:val="0"/>
        <w:jc w:val="both"/>
        <w:rPr>
          <w:b/>
          <w:sz w:val="16"/>
          <w:szCs w:val="16"/>
        </w:rPr>
      </w:pPr>
    </w:p>
    <w:p w:rsidR="00380043" w:rsidRPr="002258D6" w:rsidRDefault="00380043" w:rsidP="00AF4689">
      <w:pPr>
        <w:tabs>
          <w:tab w:val="num" w:pos="540"/>
        </w:tabs>
        <w:spacing w:line="320" w:lineRule="atLeast"/>
        <w:jc w:val="both"/>
        <w:rPr>
          <w:color w:val="000000"/>
          <w:sz w:val="23"/>
          <w:szCs w:val="23"/>
        </w:rPr>
      </w:pPr>
      <w:r w:rsidRPr="002258D6">
        <w:rPr>
          <w:b/>
          <w:color w:val="000000"/>
          <w:sz w:val="23"/>
          <w:szCs w:val="23"/>
        </w:rPr>
        <w:t>AIDS</w:t>
      </w:r>
      <w:r w:rsidRPr="002258D6">
        <w:rPr>
          <w:color w:val="000000"/>
          <w:sz w:val="23"/>
          <w:szCs w:val="23"/>
        </w:rPr>
        <w:t xml:space="preserve">      Acquired Immune Deficiency Syndrome</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AO</w:t>
      </w:r>
      <w:r w:rsidRPr="002258D6">
        <w:rPr>
          <w:color w:val="000000"/>
          <w:sz w:val="23"/>
          <w:szCs w:val="23"/>
        </w:rPr>
        <w:t>Area</w:t>
      </w:r>
      <w:proofErr w:type="spellEnd"/>
      <w:r w:rsidRPr="002258D6">
        <w:rPr>
          <w:color w:val="000000"/>
          <w:sz w:val="23"/>
          <w:szCs w:val="23"/>
        </w:rPr>
        <w:t xml:space="preserve"> Office</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AOPB</w:t>
      </w:r>
      <w:r w:rsidRPr="002258D6">
        <w:rPr>
          <w:color w:val="000000"/>
          <w:sz w:val="23"/>
          <w:szCs w:val="23"/>
        </w:rPr>
        <w:t>Annual</w:t>
      </w:r>
      <w:proofErr w:type="spellEnd"/>
      <w:r w:rsidRPr="002258D6">
        <w:rPr>
          <w:color w:val="000000"/>
          <w:sz w:val="23"/>
          <w:szCs w:val="23"/>
        </w:rPr>
        <w:t xml:space="preserve"> Operation Plan&amp; Budget</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ASP</w:t>
      </w:r>
      <w:r w:rsidRPr="002258D6">
        <w:rPr>
          <w:color w:val="000000"/>
          <w:sz w:val="23"/>
          <w:szCs w:val="23"/>
        </w:rPr>
        <w:t>Area</w:t>
      </w:r>
      <w:proofErr w:type="spellEnd"/>
      <w:r w:rsidRPr="002258D6">
        <w:rPr>
          <w:color w:val="000000"/>
          <w:sz w:val="23"/>
          <w:szCs w:val="23"/>
        </w:rPr>
        <w:t xml:space="preserve"> Strategic Plan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CBMS</w:t>
      </w:r>
      <w:r w:rsidRPr="002258D6">
        <w:rPr>
          <w:color w:val="000000"/>
          <w:sz w:val="23"/>
          <w:szCs w:val="23"/>
        </w:rPr>
        <w:t>Community</w:t>
      </w:r>
      <w:proofErr w:type="spellEnd"/>
      <w:r w:rsidRPr="002258D6">
        <w:rPr>
          <w:color w:val="000000"/>
          <w:sz w:val="23"/>
          <w:szCs w:val="23"/>
        </w:rPr>
        <w:t xml:space="preserve"> Based Monitoring System</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CBO</w:t>
      </w:r>
      <w:r w:rsidRPr="002258D6">
        <w:rPr>
          <w:color w:val="000000"/>
          <w:sz w:val="23"/>
          <w:szCs w:val="23"/>
        </w:rPr>
        <w:t>Community</w:t>
      </w:r>
      <w:proofErr w:type="spellEnd"/>
      <w:r w:rsidRPr="002258D6">
        <w:rPr>
          <w:color w:val="000000"/>
          <w:sz w:val="23"/>
          <w:szCs w:val="23"/>
        </w:rPr>
        <w:t xml:space="preserve"> Based Organization </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CCCP</w:t>
      </w:r>
      <w:r w:rsidRPr="002258D6">
        <w:rPr>
          <w:color w:val="000000"/>
          <w:sz w:val="23"/>
          <w:szCs w:val="23"/>
        </w:rPr>
        <w:t>Community</w:t>
      </w:r>
      <w:proofErr w:type="spellEnd"/>
      <w:r w:rsidRPr="002258D6">
        <w:rPr>
          <w:color w:val="000000"/>
          <w:sz w:val="23"/>
          <w:szCs w:val="23"/>
        </w:rPr>
        <w:t xml:space="preserve"> Caring for Children Project</w:t>
      </w:r>
    </w:p>
    <w:p w:rsidR="00380043" w:rsidRPr="002258D6" w:rsidRDefault="00380043" w:rsidP="00AF4689">
      <w:pPr>
        <w:tabs>
          <w:tab w:val="num" w:pos="540"/>
          <w:tab w:val="left" w:pos="990"/>
        </w:tabs>
        <w:spacing w:line="320" w:lineRule="atLeast"/>
        <w:jc w:val="both"/>
        <w:rPr>
          <w:color w:val="000000"/>
          <w:sz w:val="23"/>
          <w:szCs w:val="23"/>
        </w:rPr>
      </w:pPr>
      <w:proofErr w:type="spellStart"/>
      <w:r w:rsidRPr="002258D6">
        <w:rPr>
          <w:b/>
          <w:color w:val="000000"/>
          <w:sz w:val="23"/>
          <w:szCs w:val="23"/>
        </w:rPr>
        <w:t>CSA</w:t>
      </w:r>
      <w:r w:rsidRPr="002258D6">
        <w:rPr>
          <w:color w:val="000000"/>
          <w:sz w:val="23"/>
          <w:szCs w:val="23"/>
        </w:rPr>
        <w:t>Central</w:t>
      </w:r>
      <w:proofErr w:type="spellEnd"/>
      <w:r w:rsidRPr="002258D6">
        <w:rPr>
          <w:color w:val="000000"/>
          <w:sz w:val="23"/>
          <w:szCs w:val="23"/>
        </w:rPr>
        <w:t xml:space="preserve"> Statistical Authority</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CSO</w:t>
      </w:r>
      <w:r w:rsidRPr="002258D6">
        <w:rPr>
          <w:color w:val="000000"/>
          <w:sz w:val="23"/>
          <w:szCs w:val="23"/>
        </w:rPr>
        <w:t>Charitable</w:t>
      </w:r>
      <w:proofErr w:type="spellEnd"/>
      <w:r w:rsidRPr="002258D6">
        <w:rPr>
          <w:color w:val="000000"/>
          <w:sz w:val="23"/>
          <w:szCs w:val="23"/>
        </w:rPr>
        <w:t xml:space="preserve"> Society Organization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CSP</w:t>
      </w:r>
      <w:r w:rsidRPr="002258D6">
        <w:rPr>
          <w:color w:val="000000"/>
          <w:sz w:val="23"/>
          <w:szCs w:val="23"/>
        </w:rPr>
        <w:t>Country</w:t>
      </w:r>
      <w:proofErr w:type="spellEnd"/>
      <w:r w:rsidRPr="002258D6">
        <w:rPr>
          <w:color w:val="000000"/>
          <w:sz w:val="23"/>
          <w:szCs w:val="23"/>
        </w:rPr>
        <w:t xml:space="preserve"> Strategic Plan</w:t>
      </w:r>
    </w:p>
    <w:p w:rsidR="00380043" w:rsidRPr="002258D6" w:rsidRDefault="00380043" w:rsidP="00AF4689">
      <w:pPr>
        <w:tabs>
          <w:tab w:val="num" w:pos="540"/>
          <w:tab w:val="left" w:pos="990"/>
        </w:tabs>
        <w:spacing w:line="320" w:lineRule="atLeast"/>
        <w:jc w:val="both"/>
        <w:rPr>
          <w:color w:val="000000"/>
          <w:sz w:val="23"/>
          <w:szCs w:val="23"/>
        </w:rPr>
      </w:pPr>
      <w:proofErr w:type="spellStart"/>
      <w:r w:rsidRPr="002258D6">
        <w:rPr>
          <w:b/>
          <w:color w:val="000000"/>
          <w:sz w:val="23"/>
          <w:szCs w:val="23"/>
        </w:rPr>
        <w:t>CT</w:t>
      </w:r>
      <w:r w:rsidRPr="002258D6">
        <w:rPr>
          <w:color w:val="000000"/>
          <w:sz w:val="23"/>
          <w:szCs w:val="23"/>
        </w:rPr>
        <w:t>Coverage</w:t>
      </w:r>
      <w:proofErr w:type="spellEnd"/>
      <w:r w:rsidRPr="002258D6">
        <w:rPr>
          <w:color w:val="000000"/>
          <w:sz w:val="23"/>
          <w:szCs w:val="23"/>
        </w:rPr>
        <w:t xml:space="preserve"> Table</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DEV</w:t>
      </w:r>
      <w:r w:rsidRPr="002258D6">
        <w:rPr>
          <w:color w:val="000000"/>
          <w:sz w:val="23"/>
          <w:szCs w:val="23"/>
        </w:rPr>
        <w:t>Deprived</w:t>
      </w:r>
      <w:proofErr w:type="spellEnd"/>
      <w:r w:rsidRPr="002258D6">
        <w:rPr>
          <w:color w:val="000000"/>
          <w:sz w:val="23"/>
          <w:szCs w:val="23"/>
        </w:rPr>
        <w:t xml:space="preserve"> Excluded Vulnerable </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DHS</w:t>
      </w:r>
      <w:r w:rsidRPr="002258D6">
        <w:rPr>
          <w:color w:val="000000"/>
          <w:sz w:val="23"/>
          <w:szCs w:val="23"/>
        </w:rPr>
        <w:t>Demographic</w:t>
      </w:r>
      <w:proofErr w:type="spellEnd"/>
      <w:r w:rsidRPr="002258D6">
        <w:rPr>
          <w:color w:val="000000"/>
          <w:sz w:val="23"/>
          <w:szCs w:val="23"/>
        </w:rPr>
        <w:t xml:space="preserve"> Health Survey</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DIP</w:t>
      </w:r>
      <w:r w:rsidRPr="002258D6">
        <w:rPr>
          <w:color w:val="000000"/>
          <w:sz w:val="23"/>
          <w:szCs w:val="23"/>
        </w:rPr>
        <w:t>Detail</w:t>
      </w:r>
      <w:proofErr w:type="spellEnd"/>
      <w:r w:rsidRPr="002258D6">
        <w:rPr>
          <w:color w:val="000000"/>
          <w:sz w:val="23"/>
          <w:szCs w:val="23"/>
        </w:rPr>
        <w:t xml:space="preserve"> Implementation Plan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ECCD</w:t>
      </w:r>
      <w:r w:rsidRPr="002258D6">
        <w:rPr>
          <w:color w:val="000000"/>
          <w:sz w:val="23"/>
          <w:szCs w:val="23"/>
        </w:rPr>
        <w:t>Early</w:t>
      </w:r>
      <w:proofErr w:type="spellEnd"/>
      <w:r w:rsidRPr="002258D6">
        <w:rPr>
          <w:color w:val="000000"/>
          <w:sz w:val="23"/>
          <w:szCs w:val="23"/>
        </w:rPr>
        <w:t xml:space="preserve"> Childhood Care &amp; Development</w:t>
      </w:r>
    </w:p>
    <w:p w:rsidR="00380043" w:rsidRPr="002258D6" w:rsidRDefault="00380043" w:rsidP="00AF4689">
      <w:pPr>
        <w:tabs>
          <w:tab w:val="num" w:pos="540"/>
        </w:tabs>
        <w:spacing w:line="320" w:lineRule="atLeast"/>
        <w:jc w:val="both"/>
        <w:rPr>
          <w:color w:val="000000"/>
          <w:sz w:val="23"/>
          <w:szCs w:val="23"/>
        </w:rPr>
      </w:pPr>
      <w:proofErr w:type="gramStart"/>
      <w:r w:rsidRPr="002258D6">
        <w:rPr>
          <w:b/>
          <w:color w:val="000000"/>
          <w:sz w:val="23"/>
          <w:szCs w:val="23"/>
        </w:rPr>
        <w:t>ECCE</w:t>
      </w:r>
      <w:r w:rsidRPr="002258D6">
        <w:rPr>
          <w:color w:val="000000"/>
          <w:sz w:val="23"/>
          <w:szCs w:val="23"/>
        </w:rPr>
        <w:t xml:space="preserve">  Early</w:t>
      </w:r>
      <w:proofErr w:type="gramEnd"/>
      <w:r w:rsidRPr="002258D6">
        <w:rPr>
          <w:color w:val="000000"/>
          <w:sz w:val="23"/>
          <w:szCs w:val="23"/>
        </w:rPr>
        <w:t xml:space="preserve"> Childhood Care &amp; Education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FGM</w:t>
      </w:r>
      <w:r w:rsidRPr="002258D6">
        <w:rPr>
          <w:color w:val="000000"/>
          <w:sz w:val="23"/>
          <w:szCs w:val="23"/>
        </w:rPr>
        <w:t>Female</w:t>
      </w:r>
      <w:proofErr w:type="spellEnd"/>
      <w:r w:rsidRPr="002258D6">
        <w:rPr>
          <w:color w:val="000000"/>
          <w:sz w:val="23"/>
          <w:szCs w:val="23"/>
        </w:rPr>
        <w:t xml:space="preserve"> Genital Mutilation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FIT</w:t>
      </w:r>
      <w:r w:rsidRPr="002258D6">
        <w:rPr>
          <w:color w:val="000000"/>
          <w:sz w:val="23"/>
          <w:szCs w:val="23"/>
        </w:rPr>
        <w:t>Financial</w:t>
      </w:r>
      <w:proofErr w:type="spellEnd"/>
      <w:r w:rsidRPr="002258D6">
        <w:rPr>
          <w:color w:val="000000"/>
          <w:sz w:val="23"/>
          <w:szCs w:val="23"/>
        </w:rPr>
        <w:t xml:space="preserve"> Indicator Tool</w:t>
      </w:r>
    </w:p>
    <w:p w:rsidR="00380043" w:rsidRPr="002258D6" w:rsidRDefault="00380043" w:rsidP="00AF4689">
      <w:pPr>
        <w:tabs>
          <w:tab w:val="num" w:pos="540"/>
        </w:tabs>
        <w:spacing w:line="320" w:lineRule="atLeast"/>
        <w:jc w:val="both"/>
        <w:rPr>
          <w:color w:val="000000"/>
          <w:sz w:val="23"/>
          <w:szCs w:val="23"/>
        </w:rPr>
      </w:pPr>
      <w:r w:rsidRPr="002258D6">
        <w:rPr>
          <w:b/>
          <w:color w:val="000000"/>
          <w:sz w:val="23"/>
          <w:szCs w:val="23"/>
        </w:rPr>
        <w:t>GBV</w:t>
      </w:r>
      <w:r w:rsidRPr="002258D6">
        <w:rPr>
          <w:color w:val="000000"/>
          <w:sz w:val="23"/>
          <w:szCs w:val="23"/>
        </w:rPr>
        <w:t xml:space="preserve"> Gender Based Violence</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GPI</w:t>
      </w:r>
      <w:r w:rsidRPr="002258D6">
        <w:rPr>
          <w:color w:val="000000"/>
          <w:sz w:val="23"/>
          <w:szCs w:val="23"/>
        </w:rPr>
        <w:t>Gender</w:t>
      </w:r>
      <w:proofErr w:type="spellEnd"/>
      <w:r w:rsidRPr="002258D6">
        <w:rPr>
          <w:color w:val="000000"/>
          <w:sz w:val="23"/>
          <w:szCs w:val="23"/>
        </w:rPr>
        <w:t xml:space="preserve"> Parity Index</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HIV</w:t>
      </w:r>
      <w:r w:rsidRPr="002258D6">
        <w:rPr>
          <w:color w:val="000000"/>
          <w:sz w:val="23"/>
          <w:szCs w:val="23"/>
        </w:rPr>
        <w:t>Human</w:t>
      </w:r>
      <w:proofErr w:type="spellEnd"/>
      <w:r w:rsidRPr="002258D6">
        <w:rPr>
          <w:color w:val="000000"/>
          <w:sz w:val="23"/>
          <w:szCs w:val="23"/>
        </w:rPr>
        <w:t xml:space="preserve"> Immunodeficiency Virus</w:t>
      </w:r>
    </w:p>
    <w:p w:rsidR="00380043" w:rsidRPr="002258D6" w:rsidRDefault="00380043" w:rsidP="00AF4689">
      <w:pPr>
        <w:tabs>
          <w:tab w:val="num" w:pos="540"/>
          <w:tab w:val="left" w:pos="990"/>
        </w:tabs>
        <w:spacing w:line="320" w:lineRule="atLeast"/>
        <w:jc w:val="both"/>
        <w:rPr>
          <w:color w:val="000000"/>
          <w:sz w:val="23"/>
          <w:szCs w:val="23"/>
        </w:rPr>
      </w:pPr>
      <w:proofErr w:type="spellStart"/>
      <w:r w:rsidRPr="002258D6">
        <w:rPr>
          <w:b/>
          <w:color w:val="000000"/>
          <w:sz w:val="23"/>
          <w:szCs w:val="23"/>
        </w:rPr>
        <w:t>IAPF</w:t>
      </w:r>
      <w:r w:rsidRPr="002258D6">
        <w:rPr>
          <w:color w:val="000000"/>
          <w:sz w:val="23"/>
          <w:szCs w:val="23"/>
        </w:rPr>
        <w:t>Irish</w:t>
      </w:r>
      <w:proofErr w:type="spellEnd"/>
      <w:r w:rsidRPr="002258D6">
        <w:rPr>
          <w:color w:val="000000"/>
          <w:sz w:val="23"/>
          <w:szCs w:val="23"/>
        </w:rPr>
        <w:t xml:space="preserve"> Aid Program Funding</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ITN</w:t>
      </w:r>
      <w:r w:rsidR="008A5414" w:rsidRPr="002258D6">
        <w:rPr>
          <w:color w:val="000000"/>
          <w:sz w:val="23"/>
          <w:szCs w:val="23"/>
        </w:rPr>
        <w:t>Insecticide</w:t>
      </w:r>
      <w:proofErr w:type="spellEnd"/>
      <w:r w:rsidR="008A5414" w:rsidRPr="002258D6">
        <w:rPr>
          <w:color w:val="000000"/>
          <w:sz w:val="23"/>
          <w:szCs w:val="23"/>
        </w:rPr>
        <w:t xml:space="preserve"> treated Net</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KM</w:t>
      </w:r>
      <w:r w:rsidRPr="002258D6">
        <w:rPr>
          <w:color w:val="000000"/>
          <w:sz w:val="23"/>
          <w:szCs w:val="23"/>
        </w:rPr>
        <w:t>Knowledge</w:t>
      </w:r>
      <w:proofErr w:type="spellEnd"/>
      <w:r w:rsidRPr="002258D6">
        <w:rPr>
          <w:color w:val="000000"/>
          <w:sz w:val="23"/>
          <w:szCs w:val="23"/>
        </w:rPr>
        <w:t xml:space="preserve"> Management</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LP</w:t>
      </w:r>
      <w:r w:rsidRPr="002258D6">
        <w:rPr>
          <w:color w:val="000000"/>
          <w:sz w:val="23"/>
          <w:szCs w:val="23"/>
        </w:rPr>
        <w:t>Local</w:t>
      </w:r>
      <w:proofErr w:type="spellEnd"/>
      <w:r w:rsidRPr="002258D6">
        <w:rPr>
          <w:color w:val="000000"/>
          <w:sz w:val="23"/>
          <w:szCs w:val="23"/>
        </w:rPr>
        <w:t xml:space="preserve"> Partner</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LQAS</w:t>
      </w:r>
      <w:r w:rsidRPr="002258D6">
        <w:rPr>
          <w:color w:val="000000"/>
          <w:sz w:val="23"/>
          <w:szCs w:val="23"/>
        </w:rPr>
        <w:t>Lot</w:t>
      </w:r>
      <w:proofErr w:type="spellEnd"/>
      <w:r w:rsidRPr="002258D6">
        <w:rPr>
          <w:color w:val="000000"/>
          <w:sz w:val="23"/>
          <w:szCs w:val="23"/>
        </w:rPr>
        <w:t xml:space="preserve"> Quality Assurance Sampling</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M&amp;E</w:t>
      </w:r>
      <w:r w:rsidRPr="002258D6">
        <w:rPr>
          <w:color w:val="000000"/>
          <w:sz w:val="23"/>
          <w:szCs w:val="23"/>
        </w:rPr>
        <w:t>Monitoring</w:t>
      </w:r>
      <w:proofErr w:type="spellEnd"/>
      <w:r w:rsidRPr="002258D6">
        <w:rPr>
          <w:color w:val="000000"/>
          <w:sz w:val="23"/>
          <w:szCs w:val="23"/>
        </w:rPr>
        <w:t xml:space="preserve"> &amp; Evaluation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MDG</w:t>
      </w:r>
      <w:r w:rsidRPr="002258D6">
        <w:rPr>
          <w:color w:val="000000"/>
          <w:sz w:val="23"/>
          <w:szCs w:val="23"/>
        </w:rPr>
        <w:t>Millennium</w:t>
      </w:r>
      <w:proofErr w:type="spellEnd"/>
      <w:r w:rsidRPr="002258D6">
        <w:rPr>
          <w:color w:val="000000"/>
          <w:sz w:val="23"/>
          <w:szCs w:val="23"/>
        </w:rPr>
        <w:t xml:space="preserve"> Development Goal</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MOH</w:t>
      </w:r>
      <w:r w:rsidRPr="002258D6">
        <w:rPr>
          <w:color w:val="000000"/>
          <w:sz w:val="23"/>
          <w:szCs w:val="23"/>
        </w:rPr>
        <w:t>Ministry</w:t>
      </w:r>
      <w:proofErr w:type="spellEnd"/>
      <w:r w:rsidRPr="002258D6">
        <w:rPr>
          <w:color w:val="000000"/>
          <w:sz w:val="23"/>
          <w:szCs w:val="23"/>
        </w:rPr>
        <w:t xml:space="preserve"> of Health</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MSC</w:t>
      </w:r>
      <w:r w:rsidRPr="002258D6">
        <w:rPr>
          <w:color w:val="000000"/>
          <w:sz w:val="23"/>
          <w:szCs w:val="23"/>
        </w:rPr>
        <w:t>Most</w:t>
      </w:r>
      <w:proofErr w:type="spellEnd"/>
      <w:r w:rsidRPr="002258D6">
        <w:rPr>
          <w:color w:val="000000"/>
          <w:sz w:val="23"/>
          <w:szCs w:val="23"/>
        </w:rPr>
        <w:t xml:space="preserve"> Significant Change</w:t>
      </w:r>
    </w:p>
    <w:p w:rsidR="00380043" w:rsidRPr="002258D6" w:rsidRDefault="00380043" w:rsidP="00AF4689">
      <w:pPr>
        <w:tabs>
          <w:tab w:val="num" w:pos="540"/>
        </w:tabs>
        <w:spacing w:line="320" w:lineRule="atLeast"/>
        <w:jc w:val="both"/>
        <w:rPr>
          <w:color w:val="000000"/>
          <w:sz w:val="23"/>
          <w:szCs w:val="23"/>
        </w:rPr>
      </w:pPr>
      <w:r w:rsidRPr="002258D6">
        <w:rPr>
          <w:b/>
          <w:color w:val="000000"/>
          <w:sz w:val="23"/>
          <w:szCs w:val="23"/>
        </w:rPr>
        <w:t>NGO</w:t>
      </w:r>
      <w:r w:rsidRPr="002258D6">
        <w:rPr>
          <w:color w:val="000000"/>
          <w:sz w:val="23"/>
          <w:szCs w:val="23"/>
        </w:rPr>
        <w:t xml:space="preserve"> Non-Governmental Organization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NO</w:t>
      </w:r>
      <w:r w:rsidRPr="002258D6">
        <w:rPr>
          <w:color w:val="000000"/>
          <w:sz w:val="23"/>
          <w:szCs w:val="23"/>
        </w:rPr>
        <w:t>National</w:t>
      </w:r>
      <w:proofErr w:type="spellEnd"/>
      <w:r w:rsidRPr="002258D6">
        <w:rPr>
          <w:color w:val="000000"/>
          <w:sz w:val="23"/>
          <w:szCs w:val="23"/>
        </w:rPr>
        <w:t xml:space="preserve"> Office</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PLWHA</w:t>
      </w:r>
      <w:r w:rsidRPr="002258D6">
        <w:rPr>
          <w:color w:val="000000"/>
          <w:sz w:val="23"/>
          <w:szCs w:val="23"/>
        </w:rPr>
        <w:t>People</w:t>
      </w:r>
      <w:proofErr w:type="spellEnd"/>
      <w:r w:rsidRPr="002258D6">
        <w:rPr>
          <w:color w:val="000000"/>
          <w:sz w:val="23"/>
          <w:szCs w:val="23"/>
        </w:rPr>
        <w:t xml:space="preserve"> Leaving With HIV/AIDS </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RBM</w:t>
      </w:r>
      <w:r w:rsidRPr="002258D6">
        <w:rPr>
          <w:color w:val="000000"/>
          <w:sz w:val="23"/>
          <w:szCs w:val="23"/>
        </w:rPr>
        <w:t>Result</w:t>
      </w:r>
      <w:proofErr w:type="spellEnd"/>
      <w:r w:rsidRPr="002258D6">
        <w:rPr>
          <w:color w:val="000000"/>
          <w:sz w:val="23"/>
          <w:szCs w:val="23"/>
        </w:rPr>
        <w:t xml:space="preserve"> Based Management</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SCFDA</w:t>
      </w:r>
      <w:r w:rsidRPr="002258D6">
        <w:rPr>
          <w:color w:val="000000"/>
          <w:sz w:val="23"/>
          <w:szCs w:val="23"/>
        </w:rPr>
        <w:t>Siraro</w:t>
      </w:r>
      <w:proofErr w:type="spellEnd"/>
      <w:r w:rsidRPr="002258D6">
        <w:rPr>
          <w:color w:val="000000"/>
          <w:sz w:val="23"/>
          <w:szCs w:val="23"/>
        </w:rPr>
        <w:t xml:space="preserve"> Child &amp; Family Association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SNNPR</w:t>
      </w:r>
      <w:r w:rsidRPr="002258D6">
        <w:rPr>
          <w:color w:val="000000"/>
          <w:sz w:val="23"/>
          <w:szCs w:val="23"/>
        </w:rPr>
        <w:t>Southern</w:t>
      </w:r>
      <w:proofErr w:type="spellEnd"/>
      <w:r w:rsidRPr="002258D6">
        <w:rPr>
          <w:color w:val="000000"/>
          <w:sz w:val="23"/>
          <w:szCs w:val="23"/>
        </w:rPr>
        <w:t xml:space="preserve"> Nation Nationalities People Region  </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TOT</w:t>
      </w:r>
      <w:r w:rsidRPr="002258D6">
        <w:rPr>
          <w:color w:val="000000"/>
          <w:sz w:val="23"/>
          <w:szCs w:val="23"/>
        </w:rPr>
        <w:t>Training</w:t>
      </w:r>
      <w:proofErr w:type="spellEnd"/>
      <w:r w:rsidRPr="002258D6">
        <w:rPr>
          <w:color w:val="000000"/>
          <w:sz w:val="23"/>
          <w:szCs w:val="23"/>
        </w:rPr>
        <w:t xml:space="preserve"> of Trainer </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UNDP</w:t>
      </w:r>
      <w:r w:rsidRPr="002258D6">
        <w:rPr>
          <w:color w:val="000000"/>
          <w:sz w:val="23"/>
          <w:szCs w:val="23"/>
        </w:rPr>
        <w:t>United</w:t>
      </w:r>
      <w:proofErr w:type="spellEnd"/>
      <w:r w:rsidRPr="002258D6">
        <w:rPr>
          <w:color w:val="000000"/>
          <w:sz w:val="23"/>
          <w:szCs w:val="23"/>
        </w:rPr>
        <w:t xml:space="preserve"> Nation Population Division</w:t>
      </w:r>
    </w:p>
    <w:p w:rsidR="00380043" w:rsidRPr="002258D6" w:rsidRDefault="00380043" w:rsidP="00AF4689">
      <w:pPr>
        <w:tabs>
          <w:tab w:val="num" w:pos="540"/>
        </w:tabs>
        <w:spacing w:line="320" w:lineRule="atLeast"/>
        <w:jc w:val="both"/>
        <w:rPr>
          <w:color w:val="000000"/>
          <w:sz w:val="23"/>
          <w:szCs w:val="23"/>
        </w:rPr>
      </w:pPr>
      <w:proofErr w:type="spellStart"/>
      <w:r w:rsidRPr="002258D6">
        <w:rPr>
          <w:b/>
          <w:color w:val="000000"/>
          <w:sz w:val="23"/>
          <w:szCs w:val="23"/>
        </w:rPr>
        <w:t>UPE</w:t>
      </w:r>
      <w:r w:rsidRPr="002258D6">
        <w:rPr>
          <w:color w:val="000000"/>
          <w:sz w:val="23"/>
          <w:szCs w:val="23"/>
        </w:rPr>
        <w:t>Universal</w:t>
      </w:r>
      <w:proofErr w:type="spellEnd"/>
      <w:r w:rsidRPr="002258D6">
        <w:rPr>
          <w:color w:val="000000"/>
          <w:sz w:val="23"/>
          <w:szCs w:val="23"/>
        </w:rPr>
        <w:t xml:space="preserve"> Primary Education</w:t>
      </w:r>
    </w:p>
    <w:p w:rsidR="00380043" w:rsidRPr="002258D6" w:rsidRDefault="00380043" w:rsidP="00AF4689">
      <w:pPr>
        <w:tabs>
          <w:tab w:val="num" w:pos="540"/>
          <w:tab w:val="left" w:pos="990"/>
        </w:tabs>
        <w:spacing w:line="320" w:lineRule="atLeast"/>
        <w:jc w:val="both"/>
        <w:rPr>
          <w:color w:val="000000"/>
          <w:sz w:val="23"/>
          <w:szCs w:val="23"/>
        </w:rPr>
      </w:pPr>
      <w:proofErr w:type="spellStart"/>
      <w:r w:rsidRPr="002258D6">
        <w:rPr>
          <w:b/>
          <w:color w:val="000000"/>
          <w:sz w:val="23"/>
          <w:szCs w:val="23"/>
        </w:rPr>
        <w:t>VSL</w:t>
      </w:r>
      <w:r w:rsidRPr="002258D6">
        <w:rPr>
          <w:color w:val="000000"/>
          <w:sz w:val="23"/>
          <w:szCs w:val="23"/>
        </w:rPr>
        <w:t>Voluntary</w:t>
      </w:r>
      <w:proofErr w:type="spellEnd"/>
      <w:r w:rsidRPr="002258D6">
        <w:rPr>
          <w:color w:val="000000"/>
          <w:sz w:val="23"/>
          <w:szCs w:val="23"/>
        </w:rPr>
        <w:t xml:space="preserve"> Saving &amp; Loan</w:t>
      </w:r>
    </w:p>
    <w:p w:rsidR="00446539" w:rsidRPr="002258D6" w:rsidRDefault="00446539" w:rsidP="00D1232B">
      <w:pPr>
        <w:spacing w:line="320" w:lineRule="atLeast"/>
        <w:jc w:val="both"/>
        <w:rPr>
          <w:color w:val="000000"/>
          <w:sz w:val="23"/>
          <w:szCs w:val="23"/>
        </w:rPr>
      </w:pPr>
    </w:p>
    <w:p w:rsidR="00560301" w:rsidRPr="002258D6" w:rsidRDefault="00560301" w:rsidP="0095149A">
      <w:pPr>
        <w:tabs>
          <w:tab w:val="num" w:pos="540"/>
        </w:tabs>
        <w:spacing w:line="320" w:lineRule="atLeast"/>
        <w:jc w:val="both"/>
        <w:rPr>
          <w:color w:val="000000"/>
          <w:sz w:val="23"/>
          <w:szCs w:val="23"/>
        </w:rPr>
      </w:pPr>
    </w:p>
    <w:p w:rsidR="00E53841" w:rsidRPr="002258D6" w:rsidRDefault="001D7A18" w:rsidP="008A0194">
      <w:pPr>
        <w:tabs>
          <w:tab w:val="num" w:pos="540"/>
        </w:tabs>
        <w:autoSpaceDE w:val="0"/>
        <w:autoSpaceDN w:val="0"/>
        <w:adjustRightInd w:val="0"/>
        <w:spacing w:line="320" w:lineRule="atLeast"/>
        <w:jc w:val="both"/>
        <w:rPr>
          <w:b/>
          <w:sz w:val="22"/>
          <w:szCs w:val="22"/>
          <w:lang w:val="en-IE"/>
        </w:rPr>
      </w:pPr>
      <w:r w:rsidRPr="002258D6">
        <w:rPr>
          <w:b/>
        </w:rPr>
        <w:lastRenderedPageBreak/>
        <w:t>Project Summary</w:t>
      </w:r>
      <w:r w:rsidRPr="002258D6">
        <w:t>:</w:t>
      </w:r>
    </w:p>
    <w:p w:rsidR="00E53841" w:rsidRPr="002258D6" w:rsidRDefault="00E53841" w:rsidP="0095149A">
      <w:pPr>
        <w:tabs>
          <w:tab w:val="num" w:pos="540"/>
        </w:tabs>
        <w:spacing w:line="320" w:lineRule="atLeast"/>
        <w:jc w:val="both"/>
        <w:rPr>
          <w:b/>
          <w:sz w:val="22"/>
          <w:szCs w:val="22"/>
          <w:lang w:val="en-IE"/>
        </w:rPr>
      </w:pPr>
    </w:p>
    <w:p w:rsidR="00283712" w:rsidRPr="002258D6" w:rsidRDefault="00283712" w:rsidP="00CC306B">
      <w:pPr>
        <w:spacing w:line="320" w:lineRule="atLeast"/>
      </w:pPr>
      <w:r w:rsidRPr="002258D6">
        <w:rPr>
          <w:b/>
          <w:bCs/>
        </w:rPr>
        <w:t>Project Title</w:t>
      </w:r>
      <w:r w:rsidR="00560301" w:rsidRPr="002258D6">
        <w:rPr>
          <w:b/>
          <w:bCs/>
        </w:rPr>
        <w:t>:</w:t>
      </w:r>
      <w:r w:rsidRPr="002258D6">
        <w:t xml:space="preserve"> Community Caring for Children Project (CCCP)</w:t>
      </w:r>
    </w:p>
    <w:p w:rsidR="00283712" w:rsidRPr="002258D6" w:rsidRDefault="00283712" w:rsidP="00CC306B">
      <w:pPr>
        <w:spacing w:line="320" w:lineRule="atLeast"/>
        <w:rPr>
          <w:b/>
        </w:rPr>
      </w:pPr>
      <w:r w:rsidRPr="002258D6">
        <w:rPr>
          <w:b/>
        </w:rPr>
        <w:t>Goal and project objectives</w:t>
      </w:r>
      <w:r w:rsidR="00560301" w:rsidRPr="002258D6">
        <w:rPr>
          <w:b/>
        </w:rPr>
        <w:t>:</w:t>
      </w:r>
    </w:p>
    <w:p w:rsidR="00283712" w:rsidRPr="002258D6" w:rsidRDefault="00283712" w:rsidP="00CC306B">
      <w:pPr>
        <w:spacing w:line="320" w:lineRule="atLeast"/>
        <w:ind w:left="630" w:hanging="630"/>
        <w:jc w:val="both"/>
        <w:rPr>
          <w:bCs/>
          <w:lang w:val="en-IE"/>
        </w:rPr>
      </w:pPr>
      <w:r w:rsidRPr="002258D6">
        <w:rPr>
          <w:b/>
        </w:rPr>
        <w:t>Goal</w:t>
      </w:r>
      <w:proofErr w:type="gramStart"/>
      <w:r w:rsidRPr="002258D6">
        <w:rPr>
          <w:b/>
        </w:rPr>
        <w:t>:</w:t>
      </w:r>
      <w:r w:rsidRPr="002258D6">
        <w:rPr>
          <w:lang w:val="en-IE"/>
        </w:rPr>
        <w:t>By</w:t>
      </w:r>
      <w:proofErr w:type="gramEnd"/>
      <w:r w:rsidRPr="002258D6">
        <w:rPr>
          <w:lang w:val="en-IE"/>
        </w:rPr>
        <w:t xml:space="preserve"> the end of 2015, the program will have contributed to </w:t>
      </w:r>
      <w:r w:rsidRPr="002258D6">
        <w:rPr>
          <w:bCs/>
          <w:lang w:val="en-IE"/>
        </w:rPr>
        <w:t>ALL children 0-5 years old in the programme area are protected and supported to have equal opportunities to realise their rights and develop to their full potential.</w:t>
      </w:r>
    </w:p>
    <w:p w:rsidR="00283712" w:rsidRPr="002258D6" w:rsidRDefault="00283712" w:rsidP="00CC306B">
      <w:pPr>
        <w:spacing w:line="320" w:lineRule="atLeast"/>
        <w:jc w:val="both"/>
        <w:rPr>
          <w:sz w:val="22"/>
          <w:szCs w:val="22"/>
          <w:lang w:val="en-IE"/>
        </w:rPr>
      </w:pPr>
      <w:r w:rsidRPr="002258D6">
        <w:rPr>
          <w:b/>
        </w:rPr>
        <w:t xml:space="preserve">Outcomes &amp; Objectives:  </w:t>
      </w:r>
      <w:r w:rsidRPr="002258D6">
        <w:rPr>
          <w:sz w:val="22"/>
          <w:szCs w:val="22"/>
          <w:lang w:val="en-IE"/>
        </w:rPr>
        <w:t xml:space="preserve">It has </w:t>
      </w:r>
      <w:r w:rsidRPr="002258D6">
        <w:rPr>
          <w:b/>
          <w:sz w:val="22"/>
          <w:szCs w:val="22"/>
          <w:lang w:val="en-IE"/>
        </w:rPr>
        <w:t>three outcomes</w:t>
      </w:r>
      <w:r w:rsidRPr="002258D6">
        <w:rPr>
          <w:sz w:val="22"/>
          <w:szCs w:val="22"/>
          <w:lang w:val="en-IE"/>
        </w:rPr>
        <w:t xml:space="preserve"> and </w:t>
      </w:r>
      <w:r w:rsidRPr="002258D6">
        <w:rPr>
          <w:b/>
          <w:sz w:val="22"/>
          <w:szCs w:val="22"/>
          <w:lang w:val="en-IE"/>
        </w:rPr>
        <w:t>seven objectives</w:t>
      </w:r>
      <w:r w:rsidRPr="002258D6">
        <w:rPr>
          <w:sz w:val="22"/>
          <w:szCs w:val="22"/>
          <w:lang w:val="en-IE"/>
        </w:rPr>
        <w:t xml:space="preserve"> as summarised below. </w:t>
      </w:r>
    </w:p>
    <w:p w:rsidR="00283712" w:rsidRPr="002258D6" w:rsidRDefault="00283712" w:rsidP="00CC306B">
      <w:pPr>
        <w:numPr>
          <w:ilvl w:val="0"/>
          <w:numId w:val="23"/>
        </w:numPr>
        <w:spacing w:line="320" w:lineRule="atLeast"/>
        <w:ind w:left="0" w:firstLine="0"/>
        <w:rPr>
          <w:sz w:val="22"/>
          <w:szCs w:val="22"/>
          <w:lang w:val="en-IE"/>
        </w:rPr>
      </w:pPr>
      <w:r w:rsidRPr="002258D6">
        <w:rPr>
          <w:sz w:val="22"/>
          <w:szCs w:val="22"/>
          <w:lang w:val="en-IE"/>
        </w:rPr>
        <w:t xml:space="preserve">Improved quality of ECCD services in the target areas </w:t>
      </w:r>
    </w:p>
    <w:p w:rsidR="00283712" w:rsidRPr="002258D6" w:rsidRDefault="00283712" w:rsidP="00CC306B">
      <w:pPr>
        <w:numPr>
          <w:ilvl w:val="0"/>
          <w:numId w:val="24"/>
        </w:numPr>
        <w:spacing w:line="320" w:lineRule="atLeast"/>
        <w:rPr>
          <w:sz w:val="22"/>
          <w:szCs w:val="22"/>
          <w:lang w:val="en-IE"/>
        </w:rPr>
      </w:pPr>
      <w:r w:rsidRPr="002258D6">
        <w:rPr>
          <w:sz w:val="22"/>
          <w:szCs w:val="22"/>
          <w:lang w:val="en-IE"/>
        </w:rPr>
        <w:t xml:space="preserve">To improve parenting knowledge &amp; practice of caregivers of 0-5 years </w:t>
      </w:r>
    </w:p>
    <w:p w:rsidR="00283712" w:rsidRPr="002258D6" w:rsidRDefault="00283712" w:rsidP="00CC306B">
      <w:pPr>
        <w:numPr>
          <w:ilvl w:val="0"/>
          <w:numId w:val="24"/>
        </w:numPr>
        <w:spacing w:line="320" w:lineRule="atLeast"/>
        <w:rPr>
          <w:sz w:val="22"/>
          <w:szCs w:val="22"/>
          <w:lang w:val="en-IE"/>
        </w:rPr>
      </w:pPr>
      <w:r w:rsidRPr="002258D6">
        <w:rPr>
          <w:sz w:val="22"/>
          <w:szCs w:val="22"/>
          <w:lang w:val="en-IE"/>
        </w:rPr>
        <w:t xml:space="preserve">To improve school readiness of 3-5 centre based children </w:t>
      </w:r>
    </w:p>
    <w:p w:rsidR="00283712" w:rsidRPr="002258D6" w:rsidRDefault="00283712" w:rsidP="00CC306B">
      <w:pPr>
        <w:numPr>
          <w:ilvl w:val="0"/>
          <w:numId w:val="24"/>
        </w:numPr>
        <w:spacing w:line="320" w:lineRule="atLeast"/>
        <w:rPr>
          <w:sz w:val="22"/>
          <w:szCs w:val="22"/>
          <w:lang w:val="en-IE"/>
        </w:rPr>
      </w:pPr>
      <w:r w:rsidRPr="002258D6">
        <w:rPr>
          <w:sz w:val="22"/>
          <w:szCs w:val="22"/>
          <w:lang w:val="en-IE"/>
        </w:rPr>
        <w:t xml:space="preserve">To increase target household income to support ECCD interventions </w:t>
      </w:r>
    </w:p>
    <w:p w:rsidR="00283712" w:rsidRPr="002258D6" w:rsidRDefault="00283712" w:rsidP="00CC306B">
      <w:pPr>
        <w:numPr>
          <w:ilvl w:val="0"/>
          <w:numId w:val="23"/>
        </w:numPr>
        <w:spacing w:line="320" w:lineRule="atLeast"/>
        <w:rPr>
          <w:sz w:val="22"/>
          <w:szCs w:val="22"/>
          <w:lang w:val="en-IE"/>
        </w:rPr>
      </w:pPr>
      <w:r w:rsidRPr="002258D6">
        <w:rPr>
          <w:sz w:val="22"/>
          <w:szCs w:val="22"/>
          <w:lang w:val="en-IE"/>
        </w:rPr>
        <w:t xml:space="preserve">Strengthened community structures for child care, protection and case management </w:t>
      </w:r>
    </w:p>
    <w:p w:rsidR="00283712" w:rsidRPr="002258D6" w:rsidRDefault="00283712" w:rsidP="00E456FC">
      <w:pPr>
        <w:numPr>
          <w:ilvl w:val="0"/>
          <w:numId w:val="25"/>
        </w:numPr>
        <w:spacing w:line="320" w:lineRule="atLeast"/>
        <w:rPr>
          <w:sz w:val="22"/>
          <w:szCs w:val="22"/>
          <w:lang w:val="en-IE"/>
        </w:rPr>
      </w:pPr>
      <w:r w:rsidRPr="002258D6">
        <w:rPr>
          <w:sz w:val="22"/>
          <w:szCs w:val="22"/>
          <w:lang w:val="en-IE"/>
        </w:rPr>
        <w:t xml:space="preserve">To improve the capacities of identified community structures to care &amp; protect children </w:t>
      </w:r>
    </w:p>
    <w:p w:rsidR="00283712" w:rsidRPr="002258D6" w:rsidRDefault="00283712" w:rsidP="00E456FC">
      <w:pPr>
        <w:numPr>
          <w:ilvl w:val="0"/>
          <w:numId w:val="25"/>
        </w:numPr>
        <w:spacing w:line="320" w:lineRule="atLeast"/>
        <w:rPr>
          <w:lang w:val="en-IE"/>
        </w:rPr>
      </w:pPr>
      <w:r w:rsidRPr="002258D6">
        <w:rPr>
          <w:sz w:val="22"/>
          <w:szCs w:val="22"/>
          <w:lang w:val="en-IE"/>
        </w:rPr>
        <w:t>To develop/strengthen referral networks of child care and protection service providers, (including health, education, legal &amp; protection)</w:t>
      </w:r>
    </w:p>
    <w:p w:rsidR="00283712" w:rsidRPr="002258D6" w:rsidRDefault="00283712" w:rsidP="00E456FC">
      <w:pPr>
        <w:numPr>
          <w:ilvl w:val="0"/>
          <w:numId w:val="23"/>
        </w:numPr>
        <w:spacing w:line="320" w:lineRule="atLeast"/>
        <w:rPr>
          <w:b/>
          <w:lang w:val="en-IE"/>
        </w:rPr>
      </w:pPr>
      <w:bookmarkStart w:id="0" w:name="OLE_LINK3"/>
      <w:r w:rsidRPr="002258D6">
        <w:rPr>
          <w:sz w:val="22"/>
          <w:szCs w:val="22"/>
          <w:lang w:val="en-IE"/>
        </w:rPr>
        <w:t>Improved culture of learning &amp; knowledge management on ECCD approaches &amp; practices</w:t>
      </w:r>
    </w:p>
    <w:bookmarkEnd w:id="0"/>
    <w:p w:rsidR="00283712" w:rsidRPr="002258D6" w:rsidRDefault="00283712" w:rsidP="00E456FC">
      <w:pPr>
        <w:numPr>
          <w:ilvl w:val="0"/>
          <w:numId w:val="26"/>
        </w:numPr>
        <w:spacing w:line="320" w:lineRule="atLeast"/>
        <w:rPr>
          <w:sz w:val="22"/>
          <w:szCs w:val="22"/>
          <w:lang w:val="en-IE"/>
        </w:rPr>
      </w:pPr>
      <w:r w:rsidRPr="002258D6">
        <w:rPr>
          <w:sz w:val="22"/>
          <w:szCs w:val="22"/>
          <w:lang w:val="en-IE"/>
        </w:rPr>
        <w:t>To develop &amp; implement knowledge mgt strategy that facilitates frequent reflection &amp; programme improvement</w:t>
      </w:r>
    </w:p>
    <w:p w:rsidR="00283712" w:rsidRPr="002258D6" w:rsidRDefault="00283712" w:rsidP="00E456FC">
      <w:pPr>
        <w:numPr>
          <w:ilvl w:val="0"/>
          <w:numId w:val="26"/>
        </w:numPr>
        <w:spacing w:line="320" w:lineRule="atLeast"/>
        <w:rPr>
          <w:sz w:val="22"/>
          <w:szCs w:val="22"/>
          <w:lang w:val="en-IE"/>
        </w:rPr>
      </w:pPr>
      <w:r w:rsidRPr="002258D6">
        <w:rPr>
          <w:sz w:val="22"/>
          <w:szCs w:val="22"/>
          <w:lang w:val="en-IE"/>
        </w:rPr>
        <w:t>To improve intra &amp; cross country learning &amp; KM for better ECD &amp; Child Protection services</w:t>
      </w:r>
    </w:p>
    <w:p w:rsidR="00283712" w:rsidRPr="002258D6" w:rsidRDefault="00283712" w:rsidP="00E456FC">
      <w:pPr>
        <w:tabs>
          <w:tab w:val="left" w:pos="1875"/>
        </w:tabs>
        <w:spacing w:line="320" w:lineRule="atLeast"/>
      </w:pPr>
      <w:r w:rsidRPr="002258D6">
        <w:tab/>
      </w:r>
    </w:p>
    <w:p w:rsidR="00283712" w:rsidRPr="002258D6" w:rsidRDefault="00283712" w:rsidP="00E456FC">
      <w:pPr>
        <w:spacing w:line="320" w:lineRule="atLeast"/>
      </w:pPr>
      <w:r w:rsidRPr="002258D6">
        <w:rPr>
          <w:b/>
        </w:rPr>
        <w:t>Core program area</w:t>
      </w:r>
      <w:r w:rsidRPr="002258D6">
        <w:rPr>
          <w:bCs/>
        </w:rPr>
        <w:t>:  Core Program 1: Early Childhood Care Development (ECCD)</w:t>
      </w:r>
    </w:p>
    <w:p w:rsidR="00283712" w:rsidRPr="002258D6" w:rsidRDefault="00283712" w:rsidP="00DB3D84">
      <w:pPr>
        <w:spacing w:line="320" w:lineRule="atLeast"/>
        <w:ind w:left="2160" w:hanging="2160"/>
        <w:jc w:val="both"/>
        <w:rPr>
          <w:bCs/>
        </w:rPr>
      </w:pPr>
      <w:r w:rsidRPr="002258D6">
        <w:rPr>
          <w:b/>
        </w:rPr>
        <w:t>Location of project</w:t>
      </w:r>
      <w:r w:rsidRPr="002258D6">
        <w:t xml:space="preserve">:  </w:t>
      </w:r>
      <w:proofErr w:type="spellStart"/>
      <w:r w:rsidRPr="002258D6">
        <w:t>Siraro</w:t>
      </w:r>
      <w:proofErr w:type="spellEnd"/>
      <w:r w:rsidRPr="002258D6">
        <w:t xml:space="preserve"> District, West </w:t>
      </w:r>
      <w:proofErr w:type="spellStart"/>
      <w:r w:rsidRPr="002258D6">
        <w:t>Arsi</w:t>
      </w:r>
      <w:proofErr w:type="spellEnd"/>
      <w:r w:rsidRPr="002258D6">
        <w:t xml:space="preserve"> Zone: </w:t>
      </w:r>
      <w:proofErr w:type="spellStart"/>
      <w:r w:rsidRPr="002258D6">
        <w:rPr>
          <w:iCs/>
        </w:rPr>
        <w:t>Ropi</w:t>
      </w:r>
      <w:proofErr w:type="spellEnd"/>
      <w:r w:rsidRPr="002258D6">
        <w:rPr>
          <w:iCs/>
        </w:rPr>
        <w:t xml:space="preserve"> </w:t>
      </w:r>
      <w:proofErr w:type="spellStart"/>
      <w:r w:rsidRPr="002258D6">
        <w:rPr>
          <w:iCs/>
        </w:rPr>
        <w:t>Sinta</w:t>
      </w:r>
      <w:proofErr w:type="spellEnd"/>
      <w:r w:rsidRPr="002258D6">
        <w:rPr>
          <w:iCs/>
        </w:rPr>
        <w:t xml:space="preserve">, </w:t>
      </w:r>
      <w:proofErr w:type="spellStart"/>
      <w:r w:rsidRPr="002258D6">
        <w:rPr>
          <w:iCs/>
        </w:rPr>
        <w:t>Ropi</w:t>
      </w:r>
      <w:proofErr w:type="spellEnd"/>
      <w:r w:rsidRPr="002258D6">
        <w:rPr>
          <w:iCs/>
        </w:rPr>
        <w:t xml:space="preserve"> town, </w:t>
      </w:r>
      <w:proofErr w:type="spellStart"/>
      <w:r w:rsidRPr="002258D6">
        <w:rPr>
          <w:iCs/>
        </w:rPr>
        <w:t>Damine</w:t>
      </w:r>
      <w:proofErr w:type="spellEnd"/>
      <w:r w:rsidRPr="002258D6">
        <w:rPr>
          <w:iCs/>
        </w:rPr>
        <w:t xml:space="preserve"> leman, </w:t>
      </w:r>
      <w:proofErr w:type="spellStart"/>
      <w:r w:rsidRPr="002258D6">
        <w:rPr>
          <w:iCs/>
        </w:rPr>
        <w:t>Boye</w:t>
      </w:r>
      <w:proofErr w:type="spellEnd"/>
      <w:r w:rsidRPr="002258D6">
        <w:rPr>
          <w:iCs/>
        </w:rPr>
        <w:t xml:space="preserve"> </w:t>
      </w:r>
      <w:proofErr w:type="spellStart"/>
      <w:r w:rsidRPr="002258D6">
        <w:rPr>
          <w:iCs/>
        </w:rPr>
        <w:t>awarkasa</w:t>
      </w:r>
      <w:proofErr w:type="spellEnd"/>
      <w:r w:rsidRPr="002258D6">
        <w:rPr>
          <w:iCs/>
        </w:rPr>
        <w:t xml:space="preserve">, and </w:t>
      </w:r>
      <w:proofErr w:type="spellStart"/>
      <w:r w:rsidRPr="002258D6">
        <w:rPr>
          <w:iCs/>
        </w:rPr>
        <w:t>Alemtena</w:t>
      </w:r>
      <w:proofErr w:type="spellEnd"/>
      <w:r w:rsidRPr="002258D6">
        <w:rPr>
          <w:iCs/>
        </w:rPr>
        <w:t xml:space="preserve"> </w:t>
      </w:r>
      <w:proofErr w:type="spellStart"/>
      <w:r w:rsidRPr="002258D6">
        <w:rPr>
          <w:iCs/>
        </w:rPr>
        <w:t>Sirbo</w:t>
      </w:r>
      <w:proofErr w:type="spellEnd"/>
      <w:r w:rsidRPr="002258D6">
        <w:rPr>
          <w:bCs/>
        </w:rPr>
        <w:t xml:space="preserve"> </w:t>
      </w:r>
      <w:proofErr w:type="spellStart"/>
      <w:r w:rsidRPr="002258D6">
        <w:rPr>
          <w:bCs/>
        </w:rPr>
        <w:t>kebeles</w:t>
      </w:r>
      <w:proofErr w:type="spellEnd"/>
      <w:r w:rsidRPr="002258D6">
        <w:rPr>
          <w:bCs/>
        </w:rPr>
        <w:t>.</w:t>
      </w:r>
      <w:r w:rsidRPr="002258D6">
        <w:rPr>
          <w:rStyle w:val="FootnoteReference"/>
        </w:rPr>
        <w:footnoteReference w:id="2"/>
      </w:r>
    </w:p>
    <w:p w:rsidR="00283712" w:rsidRPr="002258D6" w:rsidRDefault="00283712" w:rsidP="00E456FC">
      <w:pPr>
        <w:spacing w:line="320" w:lineRule="atLeast"/>
        <w:jc w:val="both"/>
        <w:rPr>
          <w:b/>
        </w:rPr>
      </w:pPr>
      <w:r w:rsidRPr="002258D6">
        <w:rPr>
          <w:b/>
        </w:rPr>
        <w:t xml:space="preserve">Target groups:  </w:t>
      </w:r>
    </w:p>
    <w:tbl>
      <w:tblPr>
        <w:tblStyle w:val="TableGrid"/>
        <w:tblW w:w="0" w:type="auto"/>
        <w:tblLook w:val="04A0"/>
      </w:tblPr>
      <w:tblGrid>
        <w:gridCol w:w="2898"/>
        <w:gridCol w:w="2160"/>
        <w:gridCol w:w="1887"/>
        <w:gridCol w:w="2298"/>
      </w:tblGrid>
      <w:tr w:rsidR="00283712" w:rsidRPr="002258D6" w:rsidTr="00DB3D84">
        <w:tc>
          <w:tcPr>
            <w:tcW w:w="2898" w:type="dxa"/>
            <w:shd w:val="clear" w:color="auto" w:fill="BFBFBF" w:themeFill="background1" w:themeFillShade="BF"/>
          </w:tcPr>
          <w:p w:rsidR="00283712" w:rsidRPr="002258D6" w:rsidRDefault="00283712" w:rsidP="00E456FC">
            <w:pPr>
              <w:autoSpaceDE w:val="0"/>
              <w:autoSpaceDN w:val="0"/>
              <w:adjustRightInd w:val="0"/>
              <w:spacing w:line="320" w:lineRule="atLeast"/>
              <w:rPr>
                <w:b/>
              </w:rPr>
            </w:pPr>
            <w:r w:rsidRPr="002258D6">
              <w:rPr>
                <w:b/>
              </w:rPr>
              <w:t>Category</w:t>
            </w:r>
          </w:p>
        </w:tc>
        <w:tc>
          <w:tcPr>
            <w:tcW w:w="2160" w:type="dxa"/>
            <w:shd w:val="clear" w:color="auto" w:fill="BFBFBF" w:themeFill="background1" w:themeFillShade="BF"/>
          </w:tcPr>
          <w:p w:rsidR="00283712" w:rsidRPr="002258D6" w:rsidRDefault="00283712" w:rsidP="00E456FC">
            <w:pPr>
              <w:autoSpaceDE w:val="0"/>
              <w:autoSpaceDN w:val="0"/>
              <w:adjustRightInd w:val="0"/>
              <w:spacing w:line="320" w:lineRule="atLeast"/>
              <w:rPr>
                <w:b/>
              </w:rPr>
            </w:pPr>
            <w:r w:rsidRPr="002258D6">
              <w:rPr>
                <w:b/>
              </w:rPr>
              <w:t>Female</w:t>
            </w:r>
          </w:p>
        </w:tc>
        <w:tc>
          <w:tcPr>
            <w:tcW w:w="1887" w:type="dxa"/>
            <w:shd w:val="clear" w:color="auto" w:fill="BFBFBF" w:themeFill="background1" w:themeFillShade="BF"/>
          </w:tcPr>
          <w:p w:rsidR="00283712" w:rsidRPr="002258D6" w:rsidRDefault="00283712" w:rsidP="00E456FC">
            <w:pPr>
              <w:autoSpaceDE w:val="0"/>
              <w:autoSpaceDN w:val="0"/>
              <w:adjustRightInd w:val="0"/>
              <w:spacing w:line="320" w:lineRule="atLeast"/>
              <w:rPr>
                <w:b/>
              </w:rPr>
            </w:pPr>
            <w:r w:rsidRPr="002258D6">
              <w:rPr>
                <w:b/>
              </w:rPr>
              <w:t>Male</w:t>
            </w:r>
          </w:p>
        </w:tc>
        <w:tc>
          <w:tcPr>
            <w:tcW w:w="2298" w:type="dxa"/>
            <w:shd w:val="clear" w:color="auto" w:fill="BFBFBF" w:themeFill="background1" w:themeFillShade="BF"/>
          </w:tcPr>
          <w:p w:rsidR="00283712" w:rsidRPr="002258D6" w:rsidRDefault="00283712" w:rsidP="00E456FC">
            <w:pPr>
              <w:autoSpaceDE w:val="0"/>
              <w:autoSpaceDN w:val="0"/>
              <w:adjustRightInd w:val="0"/>
              <w:spacing w:line="320" w:lineRule="atLeast"/>
              <w:rPr>
                <w:b/>
              </w:rPr>
            </w:pPr>
            <w:r w:rsidRPr="002258D6">
              <w:rPr>
                <w:b/>
              </w:rPr>
              <w:t>Total</w:t>
            </w:r>
          </w:p>
        </w:tc>
      </w:tr>
      <w:tr w:rsidR="00283712" w:rsidRPr="002258D6" w:rsidTr="00DB3D84">
        <w:trPr>
          <w:trHeight w:val="377"/>
        </w:trPr>
        <w:tc>
          <w:tcPr>
            <w:tcW w:w="2898" w:type="dxa"/>
            <w:shd w:val="clear" w:color="auto" w:fill="D9D9D9" w:themeFill="background1" w:themeFillShade="D9"/>
          </w:tcPr>
          <w:p w:rsidR="00283712" w:rsidRPr="002258D6" w:rsidRDefault="00283712" w:rsidP="00446539">
            <w:pPr>
              <w:autoSpaceDE w:val="0"/>
              <w:autoSpaceDN w:val="0"/>
              <w:adjustRightInd w:val="0"/>
              <w:spacing w:before="240"/>
              <w:rPr>
                <w:b/>
              </w:rPr>
            </w:pPr>
            <w:r w:rsidRPr="002258D6">
              <w:rPr>
                <w:b/>
              </w:rPr>
              <w:t>Direct beneficiaries:</w:t>
            </w:r>
          </w:p>
        </w:tc>
        <w:tc>
          <w:tcPr>
            <w:tcW w:w="2160" w:type="dxa"/>
            <w:shd w:val="clear" w:color="auto" w:fill="D9D9D9" w:themeFill="background1" w:themeFillShade="D9"/>
          </w:tcPr>
          <w:p w:rsidR="00283712" w:rsidRPr="002258D6" w:rsidRDefault="00283712" w:rsidP="00446539">
            <w:pPr>
              <w:autoSpaceDE w:val="0"/>
              <w:autoSpaceDN w:val="0"/>
              <w:adjustRightInd w:val="0"/>
              <w:spacing w:before="240"/>
              <w:rPr>
                <w:b/>
              </w:rPr>
            </w:pPr>
          </w:p>
        </w:tc>
        <w:tc>
          <w:tcPr>
            <w:tcW w:w="1887" w:type="dxa"/>
            <w:shd w:val="clear" w:color="auto" w:fill="D9D9D9" w:themeFill="background1" w:themeFillShade="D9"/>
          </w:tcPr>
          <w:p w:rsidR="00283712" w:rsidRPr="002258D6" w:rsidRDefault="00283712" w:rsidP="00446539">
            <w:pPr>
              <w:autoSpaceDE w:val="0"/>
              <w:autoSpaceDN w:val="0"/>
              <w:adjustRightInd w:val="0"/>
              <w:spacing w:before="240"/>
              <w:rPr>
                <w:b/>
              </w:rPr>
            </w:pPr>
          </w:p>
        </w:tc>
        <w:tc>
          <w:tcPr>
            <w:tcW w:w="2298" w:type="dxa"/>
            <w:shd w:val="clear" w:color="auto" w:fill="D9D9D9" w:themeFill="background1" w:themeFillShade="D9"/>
          </w:tcPr>
          <w:p w:rsidR="00283712" w:rsidRPr="002258D6" w:rsidRDefault="00283712" w:rsidP="00446539">
            <w:pPr>
              <w:autoSpaceDE w:val="0"/>
              <w:autoSpaceDN w:val="0"/>
              <w:adjustRightInd w:val="0"/>
              <w:spacing w:before="240"/>
              <w:rPr>
                <w:b/>
              </w:rPr>
            </w:pPr>
          </w:p>
        </w:tc>
      </w:tr>
      <w:tr w:rsidR="00283712" w:rsidRPr="002258D6" w:rsidTr="00DB3D84">
        <w:tc>
          <w:tcPr>
            <w:tcW w:w="2898" w:type="dxa"/>
          </w:tcPr>
          <w:p w:rsidR="00283712" w:rsidRPr="002258D6" w:rsidRDefault="00283712" w:rsidP="00283712">
            <w:pPr>
              <w:pStyle w:val="ListParagraph"/>
              <w:numPr>
                <w:ilvl w:val="0"/>
                <w:numId w:val="32"/>
              </w:numPr>
              <w:autoSpaceDE w:val="0"/>
              <w:autoSpaceDN w:val="0"/>
              <w:adjustRightInd w:val="0"/>
              <w:spacing w:before="240"/>
              <w:ind w:left="270" w:hanging="270"/>
              <w:rPr>
                <w:rFonts w:ascii="Times New Roman" w:hAnsi="Times New Roman"/>
              </w:rPr>
            </w:pPr>
            <w:r w:rsidRPr="002258D6">
              <w:rPr>
                <w:rFonts w:ascii="Times New Roman" w:hAnsi="Times New Roman"/>
                <w:b/>
              </w:rPr>
              <w:t>Children under five</w:t>
            </w:r>
          </w:p>
        </w:tc>
        <w:tc>
          <w:tcPr>
            <w:tcW w:w="2160" w:type="dxa"/>
          </w:tcPr>
          <w:p w:rsidR="00283712" w:rsidRPr="002258D6" w:rsidRDefault="00283712" w:rsidP="00446539">
            <w:pPr>
              <w:autoSpaceDE w:val="0"/>
              <w:autoSpaceDN w:val="0"/>
              <w:adjustRightInd w:val="0"/>
              <w:spacing w:before="240"/>
            </w:pPr>
            <w:r w:rsidRPr="002258D6">
              <w:rPr>
                <w:b/>
              </w:rPr>
              <w:t>2,855</w:t>
            </w:r>
          </w:p>
        </w:tc>
        <w:tc>
          <w:tcPr>
            <w:tcW w:w="1887" w:type="dxa"/>
          </w:tcPr>
          <w:p w:rsidR="00283712" w:rsidRPr="002258D6" w:rsidRDefault="00283712" w:rsidP="00446539">
            <w:pPr>
              <w:autoSpaceDE w:val="0"/>
              <w:autoSpaceDN w:val="0"/>
              <w:adjustRightInd w:val="0"/>
              <w:spacing w:before="240"/>
            </w:pPr>
            <w:r w:rsidRPr="002258D6">
              <w:rPr>
                <w:b/>
              </w:rPr>
              <w:t>2,531</w:t>
            </w:r>
          </w:p>
        </w:tc>
        <w:tc>
          <w:tcPr>
            <w:tcW w:w="2298" w:type="dxa"/>
          </w:tcPr>
          <w:p w:rsidR="00283712" w:rsidRPr="002258D6" w:rsidRDefault="00283712" w:rsidP="00446539">
            <w:pPr>
              <w:autoSpaceDE w:val="0"/>
              <w:autoSpaceDN w:val="0"/>
              <w:adjustRightInd w:val="0"/>
              <w:spacing w:before="240"/>
            </w:pPr>
            <w:r w:rsidRPr="002258D6">
              <w:rPr>
                <w:b/>
              </w:rPr>
              <w:t>5,386</w:t>
            </w:r>
          </w:p>
        </w:tc>
      </w:tr>
      <w:tr w:rsidR="00283712" w:rsidRPr="002258D6" w:rsidTr="00DB3D84">
        <w:tc>
          <w:tcPr>
            <w:tcW w:w="2898" w:type="dxa"/>
          </w:tcPr>
          <w:p w:rsidR="00283712" w:rsidRPr="002258D6" w:rsidRDefault="00283712" w:rsidP="00283712">
            <w:pPr>
              <w:pStyle w:val="ListParagraph"/>
              <w:numPr>
                <w:ilvl w:val="0"/>
                <w:numId w:val="32"/>
              </w:numPr>
              <w:autoSpaceDE w:val="0"/>
              <w:autoSpaceDN w:val="0"/>
              <w:adjustRightInd w:val="0"/>
              <w:spacing w:before="240"/>
              <w:ind w:left="270" w:hanging="270"/>
              <w:rPr>
                <w:rFonts w:ascii="Times New Roman" w:hAnsi="Times New Roman"/>
              </w:rPr>
            </w:pPr>
            <w:r w:rsidRPr="002258D6">
              <w:rPr>
                <w:rFonts w:ascii="Times New Roman" w:hAnsi="Times New Roman"/>
                <w:b/>
              </w:rPr>
              <w:t>Women (15-49)</w:t>
            </w:r>
          </w:p>
        </w:tc>
        <w:tc>
          <w:tcPr>
            <w:tcW w:w="2160" w:type="dxa"/>
          </w:tcPr>
          <w:p w:rsidR="00283712" w:rsidRPr="002258D6" w:rsidRDefault="00283712" w:rsidP="00446539">
            <w:pPr>
              <w:autoSpaceDE w:val="0"/>
              <w:autoSpaceDN w:val="0"/>
              <w:adjustRightInd w:val="0"/>
              <w:spacing w:before="240"/>
            </w:pPr>
            <w:r w:rsidRPr="002258D6">
              <w:rPr>
                <w:b/>
              </w:rPr>
              <w:t>14,360</w:t>
            </w:r>
          </w:p>
        </w:tc>
        <w:tc>
          <w:tcPr>
            <w:tcW w:w="1887" w:type="dxa"/>
          </w:tcPr>
          <w:p w:rsidR="00283712" w:rsidRPr="002258D6" w:rsidRDefault="00283712" w:rsidP="00446539">
            <w:pPr>
              <w:autoSpaceDE w:val="0"/>
              <w:autoSpaceDN w:val="0"/>
              <w:adjustRightInd w:val="0"/>
              <w:spacing w:before="240"/>
            </w:pPr>
            <w:r w:rsidRPr="002258D6">
              <w:t>-</w:t>
            </w:r>
          </w:p>
        </w:tc>
        <w:tc>
          <w:tcPr>
            <w:tcW w:w="2298" w:type="dxa"/>
          </w:tcPr>
          <w:p w:rsidR="00283712" w:rsidRPr="002258D6" w:rsidRDefault="00283712" w:rsidP="00446539">
            <w:pPr>
              <w:autoSpaceDE w:val="0"/>
              <w:autoSpaceDN w:val="0"/>
              <w:adjustRightInd w:val="0"/>
              <w:spacing w:before="240"/>
            </w:pPr>
            <w:r w:rsidRPr="002258D6">
              <w:t>14,360</w:t>
            </w:r>
          </w:p>
        </w:tc>
      </w:tr>
      <w:tr w:rsidR="00283712" w:rsidRPr="002258D6" w:rsidTr="00DB3D84">
        <w:tc>
          <w:tcPr>
            <w:tcW w:w="2898" w:type="dxa"/>
            <w:shd w:val="clear" w:color="auto" w:fill="D9D9D9" w:themeFill="background1" w:themeFillShade="D9"/>
          </w:tcPr>
          <w:p w:rsidR="00283712" w:rsidRPr="002258D6" w:rsidRDefault="00283712" w:rsidP="00446539">
            <w:pPr>
              <w:autoSpaceDE w:val="0"/>
              <w:autoSpaceDN w:val="0"/>
              <w:adjustRightInd w:val="0"/>
              <w:spacing w:before="240"/>
            </w:pPr>
            <w:r w:rsidRPr="002258D6">
              <w:rPr>
                <w:b/>
              </w:rPr>
              <w:t>Indirect beneficiaries</w:t>
            </w:r>
          </w:p>
        </w:tc>
        <w:tc>
          <w:tcPr>
            <w:tcW w:w="2160" w:type="dxa"/>
            <w:shd w:val="clear" w:color="auto" w:fill="D9D9D9" w:themeFill="background1" w:themeFillShade="D9"/>
          </w:tcPr>
          <w:p w:rsidR="00283712" w:rsidRPr="002258D6" w:rsidRDefault="00283712" w:rsidP="00446539">
            <w:pPr>
              <w:autoSpaceDE w:val="0"/>
              <w:autoSpaceDN w:val="0"/>
              <w:adjustRightInd w:val="0"/>
              <w:spacing w:before="240"/>
            </w:pPr>
          </w:p>
        </w:tc>
        <w:tc>
          <w:tcPr>
            <w:tcW w:w="1887" w:type="dxa"/>
            <w:shd w:val="clear" w:color="auto" w:fill="D9D9D9" w:themeFill="background1" w:themeFillShade="D9"/>
          </w:tcPr>
          <w:p w:rsidR="00283712" w:rsidRPr="002258D6" w:rsidRDefault="00283712" w:rsidP="00446539">
            <w:pPr>
              <w:autoSpaceDE w:val="0"/>
              <w:autoSpaceDN w:val="0"/>
              <w:adjustRightInd w:val="0"/>
              <w:spacing w:before="240"/>
            </w:pPr>
          </w:p>
        </w:tc>
        <w:tc>
          <w:tcPr>
            <w:tcW w:w="2298" w:type="dxa"/>
            <w:shd w:val="clear" w:color="auto" w:fill="D9D9D9" w:themeFill="background1" w:themeFillShade="D9"/>
          </w:tcPr>
          <w:p w:rsidR="00283712" w:rsidRPr="002258D6" w:rsidRDefault="00283712" w:rsidP="00446539">
            <w:pPr>
              <w:autoSpaceDE w:val="0"/>
              <w:autoSpaceDN w:val="0"/>
              <w:adjustRightInd w:val="0"/>
              <w:spacing w:before="240"/>
            </w:pPr>
          </w:p>
        </w:tc>
      </w:tr>
      <w:tr w:rsidR="00283712" w:rsidRPr="002258D6" w:rsidTr="00DB3D84">
        <w:tc>
          <w:tcPr>
            <w:tcW w:w="2898" w:type="dxa"/>
          </w:tcPr>
          <w:p w:rsidR="00283712" w:rsidRPr="002258D6" w:rsidRDefault="00283712" w:rsidP="00283712">
            <w:pPr>
              <w:pStyle w:val="ListParagraph"/>
              <w:numPr>
                <w:ilvl w:val="0"/>
                <w:numId w:val="32"/>
              </w:numPr>
              <w:autoSpaceDE w:val="0"/>
              <w:autoSpaceDN w:val="0"/>
              <w:adjustRightInd w:val="0"/>
              <w:spacing w:before="240"/>
              <w:ind w:left="270" w:hanging="270"/>
              <w:rPr>
                <w:rFonts w:ascii="Times New Roman" w:hAnsi="Times New Roman"/>
              </w:rPr>
            </w:pPr>
            <w:r w:rsidRPr="002258D6">
              <w:rPr>
                <w:rFonts w:ascii="Times New Roman" w:hAnsi="Times New Roman"/>
                <w:b/>
              </w:rPr>
              <w:t>Adult males</w:t>
            </w:r>
          </w:p>
        </w:tc>
        <w:tc>
          <w:tcPr>
            <w:tcW w:w="2160" w:type="dxa"/>
          </w:tcPr>
          <w:p w:rsidR="00283712" w:rsidRPr="002258D6" w:rsidRDefault="00283712" w:rsidP="00446539">
            <w:pPr>
              <w:autoSpaceDE w:val="0"/>
              <w:autoSpaceDN w:val="0"/>
              <w:adjustRightInd w:val="0"/>
              <w:spacing w:before="240"/>
            </w:pPr>
            <w:r w:rsidRPr="002258D6">
              <w:t>-</w:t>
            </w:r>
          </w:p>
        </w:tc>
        <w:tc>
          <w:tcPr>
            <w:tcW w:w="1887" w:type="dxa"/>
          </w:tcPr>
          <w:p w:rsidR="00283712" w:rsidRPr="002258D6" w:rsidRDefault="00283712" w:rsidP="00446539">
            <w:pPr>
              <w:autoSpaceDE w:val="0"/>
              <w:autoSpaceDN w:val="0"/>
              <w:adjustRightInd w:val="0"/>
              <w:spacing w:before="240"/>
            </w:pPr>
            <w:r w:rsidRPr="002258D6">
              <w:rPr>
                <w:b/>
              </w:rPr>
              <w:t>14,040</w:t>
            </w:r>
          </w:p>
        </w:tc>
        <w:tc>
          <w:tcPr>
            <w:tcW w:w="2298" w:type="dxa"/>
          </w:tcPr>
          <w:p w:rsidR="00283712" w:rsidRPr="002258D6" w:rsidRDefault="00283712" w:rsidP="00446539">
            <w:pPr>
              <w:autoSpaceDE w:val="0"/>
              <w:autoSpaceDN w:val="0"/>
              <w:adjustRightInd w:val="0"/>
              <w:spacing w:before="240"/>
            </w:pPr>
            <w:r w:rsidRPr="002258D6">
              <w:t>14,040</w:t>
            </w:r>
          </w:p>
        </w:tc>
      </w:tr>
      <w:tr w:rsidR="00283712" w:rsidRPr="002258D6" w:rsidTr="00DB3D84">
        <w:tc>
          <w:tcPr>
            <w:tcW w:w="2898" w:type="dxa"/>
          </w:tcPr>
          <w:p w:rsidR="00283712" w:rsidRPr="002258D6" w:rsidRDefault="00283712" w:rsidP="00446539">
            <w:pPr>
              <w:autoSpaceDE w:val="0"/>
              <w:autoSpaceDN w:val="0"/>
              <w:adjustRightInd w:val="0"/>
              <w:spacing w:before="240"/>
              <w:rPr>
                <w:b/>
              </w:rPr>
            </w:pPr>
            <w:r w:rsidRPr="002258D6">
              <w:rPr>
                <w:b/>
              </w:rPr>
              <w:t>Total</w:t>
            </w:r>
          </w:p>
        </w:tc>
        <w:tc>
          <w:tcPr>
            <w:tcW w:w="2160" w:type="dxa"/>
          </w:tcPr>
          <w:p w:rsidR="00283712" w:rsidRPr="002258D6" w:rsidRDefault="00283712" w:rsidP="00446539">
            <w:pPr>
              <w:autoSpaceDE w:val="0"/>
              <w:autoSpaceDN w:val="0"/>
              <w:adjustRightInd w:val="0"/>
              <w:spacing w:before="240"/>
            </w:pPr>
          </w:p>
        </w:tc>
        <w:tc>
          <w:tcPr>
            <w:tcW w:w="1887" w:type="dxa"/>
          </w:tcPr>
          <w:p w:rsidR="00283712" w:rsidRPr="002258D6" w:rsidRDefault="00283712" w:rsidP="00446539">
            <w:pPr>
              <w:autoSpaceDE w:val="0"/>
              <w:autoSpaceDN w:val="0"/>
              <w:adjustRightInd w:val="0"/>
              <w:spacing w:before="240"/>
            </w:pPr>
          </w:p>
        </w:tc>
        <w:tc>
          <w:tcPr>
            <w:tcW w:w="2298" w:type="dxa"/>
          </w:tcPr>
          <w:p w:rsidR="00283712" w:rsidRPr="002258D6" w:rsidRDefault="00283712" w:rsidP="00446539">
            <w:pPr>
              <w:autoSpaceDE w:val="0"/>
              <w:autoSpaceDN w:val="0"/>
              <w:adjustRightInd w:val="0"/>
              <w:spacing w:before="240"/>
            </w:pPr>
            <w:r w:rsidRPr="002258D6">
              <w:rPr>
                <w:b/>
                <w:u w:val="single"/>
              </w:rPr>
              <w:t>33,786</w:t>
            </w:r>
          </w:p>
        </w:tc>
      </w:tr>
    </w:tbl>
    <w:p w:rsidR="00283712" w:rsidRPr="002258D6" w:rsidRDefault="00283712" w:rsidP="00283712"/>
    <w:p w:rsidR="00283712" w:rsidRPr="002258D6" w:rsidRDefault="00283712" w:rsidP="00DB3D84">
      <w:pPr>
        <w:spacing w:line="320" w:lineRule="atLeast"/>
      </w:pPr>
      <w:r w:rsidRPr="002258D6">
        <w:rPr>
          <w:b/>
        </w:rPr>
        <w:t>Project start and end date:</w:t>
      </w:r>
      <w:r w:rsidRPr="002258D6">
        <w:t xml:space="preserve">  February 1, 2012 t</w:t>
      </w:r>
      <w:r w:rsidR="00CC306B" w:rsidRPr="002258D6">
        <w:t>o</w:t>
      </w:r>
      <w:r w:rsidRPr="002258D6">
        <w:t xml:space="preserve"> December 31, 2015</w:t>
      </w:r>
    </w:p>
    <w:p w:rsidR="00283712" w:rsidRPr="002258D6" w:rsidRDefault="00283712" w:rsidP="00DB3D84">
      <w:pPr>
        <w:spacing w:line="320" w:lineRule="atLeast"/>
      </w:pPr>
      <w:r w:rsidRPr="002258D6">
        <w:rPr>
          <w:b/>
        </w:rPr>
        <w:t>Local implementing partner</w:t>
      </w:r>
      <w:r w:rsidRPr="002258D6">
        <w:t xml:space="preserve">:  </w:t>
      </w:r>
      <w:proofErr w:type="spellStart"/>
      <w:r w:rsidRPr="002258D6">
        <w:t>Siraro</w:t>
      </w:r>
      <w:proofErr w:type="spellEnd"/>
      <w:r w:rsidRPr="002258D6">
        <w:t xml:space="preserve"> Child and Family Development Association</w:t>
      </w:r>
    </w:p>
    <w:p w:rsidR="00283712" w:rsidRPr="002258D6" w:rsidRDefault="00283712" w:rsidP="00DB3D84">
      <w:pPr>
        <w:spacing w:line="320" w:lineRule="atLeast"/>
        <w:rPr>
          <w:szCs w:val="32"/>
        </w:rPr>
      </w:pPr>
      <w:r w:rsidRPr="002258D6">
        <w:rPr>
          <w:b/>
          <w:bCs/>
        </w:rPr>
        <w:t xml:space="preserve">Donor: </w:t>
      </w:r>
      <w:r w:rsidRPr="002258D6">
        <w:t xml:space="preserve"> IRISH AID through</w:t>
      </w:r>
      <w:r w:rsidRPr="002258D6">
        <w:rPr>
          <w:szCs w:val="32"/>
        </w:rPr>
        <w:t xml:space="preserve"> </w:t>
      </w:r>
      <w:proofErr w:type="spellStart"/>
      <w:r w:rsidRPr="002258D6">
        <w:rPr>
          <w:szCs w:val="32"/>
        </w:rPr>
        <w:t>ChildFund</w:t>
      </w:r>
      <w:proofErr w:type="spellEnd"/>
      <w:r w:rsidRPr="002258D6">
        <w:rPr>
          <w:szCs w:val="32"/>
        </w:rPr>
        <w:t xml:space="preserve"> Ireland</w:t>
      </w:r>
    </w:p>
    <w:p w:rsidR="00DB3D84" w:rsidRPr="002258D6" w:rsidRDefault="00DB3D84" w:rsidP="002E6201">
      <w:pPr>
        <w:spacing w:line="320" w:lineRule="atLeast"/>
        <w:rPr>
          <w:b/>
          <w:szCs w:val="32"/>
        </w:rPr>
      </w:pPr>
    </w:p>
    <w:p w:rsidR="00283712" w:rsidRPr="002258D6" w:rsidRDefault="00283712" w:rsidP="002E6201">
      <w:pPr>
        <w:spacing w:line="320" w:lineRule="atLeast"/>
        <w:rPr>
          <w:szCs w:val="32"/>
        </w:rPr>
      </w:pPr>
      <w:r w:rsidRPr="002258D6">
        <w:rPr>
          <w:b/>
          <w:szCs w:val="32"/>
        </w:rPr>
        <w:lastRenderedPageBreak/>
        <w:t>Total budget by year and source of funding</w:t>
      </w:r>
      <w:r w:rsidRPr="002258D6">
        <w:rPr>
          <w:szCs w:val="32"/>
        </w:rPr>
        <w:t>:</w:t>
      </w:r>
    </w:p>
    <w:p w:rsidR="00283712" w:rsidRPr="002258D6" w:rsidRDefault="00283712" w:rsidP="002E6201">
      <w:pPr>
        <w:pStyle w:val="ListParagraph"/>
        <w:numPr>
          <w:ilvl w:val="0"/>
          <w:numId w:val="33"/>
        </w:numPr>
        <w:spacing w:line="320" w:lineRule="atLeast"/>
        <w:rPr>
          <w:rFonts w:ascii="Times New Roman" w:hAnsi="Times New Roman"/>
          <w:b/>
          <w:szCs w:val="32"/>
        </w:rPr>
      </w:pPr>
      <w:r w:rsidRPr="002258D6">
        <w:rPr>
          <w:rFonts w:ascii="Times New Roman" w:hAnsi="Times New Roman"/>
          <w:b/>
          <w:szCs w:val="32"/>
        </w:rPr>
        <w:t>Budget for the project life</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9"/>
        <w:gridCol w:w="2140"/>
        <w:gridCol w:w="2140"/>
        <w:gridCol w:w="2140"/>
      </w:tblGrid>
      <w:tr w:rsidR="00283712" w:rsidRPr="002258D6" w:rsidTr="00A00002">
        <w:trPr>
          <w:trHeight w:val="354"/>
        </w:trPr>
        <w:tc>
          <w:tcPr>
            <w:tcW w:w="2359" w:type="dxa"/>
          </w:tcPr>
          <w:p w:rsidR="00283712" w:rsidRPr="002258D6" w:rsidRDefault="00283712" w:rsidP="00446539">
            <w:pPr>
              <w:jc w:val="both"/>
            </w:pPr>
            <w:r w:rsidRPr="002258D6">
              <w:t>Budget year</w:t>
            </w:r>
          </w:p>
        </w:tc>
        <w:tc>
          <w:tcPr>
            <w:tcW w:w="2140" w:type="dxa"/>
          </w:tcPr>
          <w:p w:rsidR="00283712" w:rsidRPr="002258D6" w:rsidRDefault="00283712" w:rsidP="00446539">
            <w:pPr>
              <w:jc w:val="both"/>
            </w:pPr>
            <w:r w:rsidRPr="002258D6">
              <w:t>IRISH AID/</w:t>
            </w:r>
          </w:p>
          <w:p w:rsidR="00283712" w:rsidRPr="002258D6" w:rsidRDefault="00283712" w:rsidP="00446539">
            <w:pPr>
              <w:jc w:val="both"/>
            </w:pPr>
            <w:proofErr w:type="spellStart"/>
            <w:r w:rsidRPr="002258D6">
              <w:t>ChildFund</w:t>
            </w:r>
            <w:proofErr w:type="spellEnd"/>
            <w:r w:rsidRPr="002258D6">
              <w:t xml:space="preserve"> Ireland</w:t>
            </w:r>
          </w:p>
          <w:p w:rsidR="00A00002" w:rsidRPr="002258D6" w:rsidRDefault="00A00002" w:rsidP="00446539">
            <w:pPr>
              <w:jc w:val="both"/>
            </w:pPr>
            <w:r w:rsidRPr="002258D6">
              <w:t>(in Euro)</w:t>
            </w:r>
          </w:p>
        </w:tc>
        <w:tc>
          <w:tcPr>
            <w:tcW w:w="2140" w:type="dxa"/>
          </w:tcPr>
          <w:p w:rsidR="00283712" w:rsidRPr="002258D6" w:rsidRDefault="00A00002" w:rsidP="00446539">
            <w:pPr>
              <w:jc w:val="both"/>
            </w:pPr>
            <w:proofErr w:type="spellStart"/>
            <w:r w:rsidRPr="002258D6">
              <w:t>ChildFund</w:t>
            </w:r>
            <w:proofErr w:type="spellEnd"/>
            <w:r w:rsidRPr="002258D6">
              <w:t xml:space="preserve"> </w:t>
            </w:r>
            <w:proofErr w:type="spellStart"/>
            <w:r w:rsidRPr="002258D6">
              <w:t>Eth</w:t>
            </w:r>
            <w:r w:rsidR="00284830" w:rsidRPr="002258D6">
              <w:t>.</w:t>
            </w:r>
            <w:r w:rsidRPr="002258D6">
              <w:t>iopia</w:t>
            </w:r>
            <w:proofErr w:type="spellEnd"/>
            <w:r w:rsidRPr="002258D6">
              <w:t>/</w:t>
            </w:r>
            <w:proofErr w:type="spellStart"/>
            <w:r w:rsidR="00283712" w:rsidRPr="002258D6">
              <w:t>Siraro</w:t>
            </w:r>
            <w:proofErr w:type="spellEnd"/>
            <w:r w:rsidR="00283712" w:rsidRPr="002258D6">
              <w:t xml:space="preserve"> CFDA</w:t>
            </w:r>
          </w:p>
          <w:p w:rsidR="00A00002" w:rsidRPr="002258D6" w:rsidRDefault="00A00002" w:rsidP="00446539">
            <w:pPr>
              <w:jc w:val="both"/>
            </w:pPr>
            <w:r w:rsidRPr="002258D6">
              <w:t>(in Euro)</w:t>
            </w:r>
          </w:p>
        </w:tc>
        <w:tc>
          <w:tcPr>
            <w:tcW w:w="2140" w:type="dxa"/>
          </w:tcPr>
          <w:p w:rsidR="00283712" w:rsidRPr="002258D6" w:rsidRDefault="00283712" w:rsidP="00446539">
            <w:pPr>
              <w:jc w:val="both"/>
            </w:pPr>
            <w:r w:rsidRPr="002258D6">
              <w:t>Total</w:t>
            </w:r>
          </w:p>
          <w:p w:rsidR="00A00002" w:rsidRPr="002258D6" w:rsidRDefault="00A00002" w:rsidP="00446539">
            <w:pPr>
              <w:jc w:val="both"/>
            </w:pPr>
            <w:r w:rsidRPr="002258D6">
              <w:t>(in Euro)</w:t>
            </w:r>
          </w:p>
        </w:tc>
      </w:tr>
      <w:tr w:rsidR="00283712" w:rsidRPr="002258D6" w:rsidTr="00A00002">
        <w:trPr>
          <w:trHeight w:val="354"/>
        </w:trPr>
        <w:tc>
          <w:tcPr>
            <w:tcW w:w="2359" w:type="dxa"/>
          </w:tcPr>
          <w:p w:rsidR="00283712" w:rsidRPr="002258D6" w:rsidRDefault="00283712" w:rsidP="00A00002">
            <w:pPr>
              <w:jc w:val="center"/>
            </w:pPr>
            <w:r w:rsidRPr="002258D6">
              <w:t>2012</w:t>
            </w:r>
          </w:p>
        </w:tc>
        <w:tc>
          <w:tcPr>
            <w:tcW w:w="2140" w:type="dxa"/>
          </w:tcPr>
          <w:p w:rsidR="00283712" w:rsidRPr="002258D6" w:rsidRDefault="00A00002" w:rsidP="00446539">
            <w:pPr>
              <w:jc w:val="both"/>
            </w:pPr>
            <w:r w:rsidRPr="002258D6">
              <w:t xml:space="preserve">150,000.00 </w:t>
            </w:r>
          </w:p>
        </w:tc>
        <w:tc>
          <w:tcPr>
            <w:tcW w:w="2140" w:type="dxa"/>
          </w:tcPr>
          <w:p w:rsidR="00283712" w:rsidRPr="002258D6" w:rsidRDefault="00A00002" w:rsidP="00446539">
            <w:pPr>
              <w:jc w:val="both"/>
            </w:pPr>
            <w:r w:rsidRPr="002258D6">
              <w:t>50,000.00</w:t>
            </w:r>
          </w:p>
        </w:tc>
        <w:tc>
          <w:tcPr>
            <w:tcW w:w="2140" w:type="dxa"/>
          </w:tcPr>
          <w:p w:rsidR="00283712" w:rsidRPr="002258D6" w:rsidRDefault="00A00002" w:rsidP="00446539">
            <w:pPr>
              <w:jc w:val="both"/>
            </w:pPr>
            <w:r w:rsidRPr="002258D6">
              <w:t>200,000.00</w:t>
            </w:r>
          </w:p>
        </w:tc>
      </w:tr>
    </w:tbl>
    <w:p w:rsidR="00283712" w:rsidRPr="002258D6" w:rsidRDefault="00283712" w:rsidP="00283712">
      <w:pPr>
        <w:pStyle w:val="ListParagraph"/>
        <w:rPr>
          <w:rFonts w:ascii="Times New Roman" w:hAnsi="Times New Roman"/>
          <w:b/>
          <w:bCs/>
          <w:color w:val="000000"/>
        </w:rPr>
      </w:pPr>
    </w:p>
    <w:p w:rsidR="00A00002" w:rsidRPr="002258D6" w:rsidRDefault="00A00002" w:rsidP="00283712">
      <w:pPr>
        <w:pStyle w:val="ListParagraph"/>
        <w:rPr>
          <w:rFonts w:ascii="Times New Roman" w:hAnsi="Times New Roman"/>
          <w:b/>
          <w:bCs/>
          <w:color w:val="000000"/>
        </w:rPr>
      </w:pPr>
    </w:p>
    <w:p w:rsidR="00284830" w:rsidRPr="002258D6" w:rsidRDefault="00283712" w:rsidP="00284830">
      <w:pPr>
        <w:rPr>
          <w:color w:val="000000"/>
          <w:sz w:val="22"/>
          <w:szCs w:val="22"/>
          <w:lang w:val="en-US"/>
        </w:rPr>
      </w:pPr>
      <w:r w:rsidRPr="002258D6">
        <w:t>Direct Program cost</w:t>
      </w:r>
      <w:r w:rsidR="00284830" w:rsidRPr="002258D6">
        <w:rPr>
          <w:b/>
          <w:color w:val="000000"/>
          <w:sz w:val="22"/>
          <w:szCs w:val="22"/>
          <w:lang w:val="en-US"/>
        </w:rPr>
        <w:t>144</w:t>
      </w:r>
      <w:proofErr w:type="gramStart"/>
      <w:r w:rsidR="00284830" w:rsidRPr="002258D6">
        <w:rPr>
          <w:b/>
          <w:color w:val="000000"/>
          <w:sz w:val="22"/>
          <w:szCs w:val="22"/>
          <w:lang w:val="en-US"/>
        </w:rPr>
        <w:t>,616.30</w:t>
      </w:r>
      <w:proofErr w:type="gramEnd"/>
      <w:r w:rsidR="00284830" w:rsidRPr="002258D6">
        <w:rPr>
          <w:b/>
          <w:color w:val="000000"/>
          <w:sz w:val="22"/>
          <w:szCs w:val="22"/>
          <w:lang w:val="en-US"/>
        </w:rPr>
        <w:t xml:space="preserve"> Euro</w:t>
      </w:r>
      <w:r w:rsidR="00284830" w:rsidRPr="002258D6">
        <w:rPr>
          <w:color w:val="000000"/>
          <w:sz w:val="22"/>
          <w:szCs w:val="22"/>
          <w:lang w:val="en-US"/>
        </w:rPr>
        <w:t xml:space="preserve"> =&gt;</w:t>
      </w:r>
      <w:r w:rsidR="00284830" w:rsidRPr="002258D6">
        <w:rPr>
          <w:b/>
          <w:lang w:val="en-US"/>
        </w:rPr>
        <w:t xml:space="preserve">3,398,482.94 Birr (72%) </w:t>
      </w:r>
    </w:p>
    <w:p w:rsidR="00283712" w:rsidRPr="002258D6" w:rsidRDefault="00283712" w:rsidP="00284830">
      <w:pPr>
        <w:rPr>
          <w:lang w:val="en-US"/>
        </w:rPr>
      </w:pPr>
    </w:p>
    <w:p w:rsidR="00284830" w:rsidRPr="002258D6" w:rsidRDefault="00283712" w:rsidP="00284830">
      <w:pPr>
        <w:rPr>
          <w:color w:val="000000"/>
          <w:sz w:val="22"/>
          <w:szCs w:val="22"/>
          <w:lang w:val="en-US"/>
        </w:rPr>
      </w:pPr>
      <w:r w:rsidRPr="002258D6">
        <w:t xml:space="preserve">Administration cost                 </w:t>
      </w:r>
      <w:r w:rsidR="00284830" w:rsidRPr="002258D6">
        <w:rPr>
          <w:b/>
          <w:color w:val="000000"/>
          <w:sz w:val="22"/>
          <w:szCs w:val="22"/>
          <w:lang w:val="en-US"/>
        </w:rPr>
        <w:t>55,383.70 Euro</w:t>
      </w:r>
      <w:r w:rsidR="00284830" w:rsidRPr="002258D6">
        <w:rPr>
          <w:color w:val="000000"/>
          <w:sz w:val="22"/>
          <w:szCs w:val="22"/>
          <w:lang w:val="en-US"/>
        </w:rPr>
        <w:t xml:space="preserve"> =&gt;</w:t>
      </w:r>
      <w:r w:rsidR="00284830" w:rsidRPr="002258D6">
        <w:rPr>
          <w:b/>
          <w:lang w:val="en-US"/>
        </w:rPr>
        <w:t xml:space="preserve">1,301,517.06 Birr (28%) </w:t>
      </w:r>
    </w:p>
    <w:p w:rsidR="00284830" w:rsidRPr="002258D6" w:rsidRDefault="00284830" w:rsidP="00284830">
      <w:pPr>
        <w:rPr>
          <w:lang w:val="en-US"/>
        </w:rPr>
      </w:pPr>
    </w:p>
    <w:p w:rsidR="00283712" w:rsidRPr="002258D6" w:rsidRDefault="00283712" w:rsidP="00284830">
      <w:pPr>
        <w:autoSpaceDE w:val="0"/>
        <w:autoSpaceDN w:val="0"/>
        <w:adjustRightInd w:val="0"/>
        <w:spacing w:after="200" w:line="276" w:lineRule="auto"/>
      </w:pPr>
    </w:p>
    <w:p w:rsidR="00283712" w:rsidRPr="002258D6" w:rsidRDefault="00283712" w:rsidP="00283712">
      <w:pPr>
        <w:autoSpaceDE w:val="0"/>
        <w:autoSpaceDN w:val="0"/>
        <w:adjustRightInd w:val="0"/>
      </w:pPr>
    </w:p>
    <w:p w:rsidR="00283712" w:rsidRPr="002258D6" w:rsidRDefault="00283712" w:rsidP="00283712">
      <w:pPr>
        <w:rPr>
          <w:bCs/>
        </w:rPr>
      </w:pPr>
      <w:r w:rsidRPr="002258D6">
        <w:rPr>
          <w:b/>
          <w:bCs/>
        </w:rPr>
        <w:t>Contact person and address</w:t>
      </w:r>
      <w:r w:rsidR="00DB3D84" w:rsidRPr="002258D6">
        <w:rPr>
          <w:b/>
          <w:bCs/>
        </w:rPr>
        <w:t>:</w:t>
      </w:r>
      <w:r w:rsidRPr="002258D6">
        <w:t xml:space="preserve">             Charles </w:t>
      </w:r>
      <w:proofErr w:type="spellStart"/>
      <w:r w:rsidRPr="002258D6">
        <w:t>Danzoll</w:t>
      </w:r>
      <w:proofErr w:type="spellEnd"/>
      <w:r w:rsidRPr="002258D6">
        <w:t>, National Director</w:t>
      </w:r>
      <w:r w:rsidRPr="002258D6">
        <w:br/>
      </w:r>
      <w:proofErr w:type="spellStart"/>
      <w:r w:rsidRPr="002258D6">
        <w:t>ChildFund</w:t>
      </w:r>
      <w:proofErr w:type="spellEnd"/>
      <w:r w:rsidRPr="002258D6">
        <w:t xml:space="preserve"> Ethiopia</w:t>
      </w:r>
      <w:r w:rsidRPr="002258D6">
        <w:br/>
      </w:r>
      <w:r w:rsidRPr="002258D6">
        <w:rPr>
          <w:noProof/>
        </w:rPr>
        <w:t xml:space="preserve">                                                              Bole Sub-City, House No.2310, P.O. Box 5545</w:t>
      </w:r>
      <w:r w:rsidRPr="002258D6">
        <w:rPr>
          <w:noProof/>
        </w:rPr>
        <w:br/>
        <w:t xml:space="preserve">                                                              Email: </w:t>
      </w:r>
      <w:hyperlink r:id="rId9" w:history="1">
        <w:r w:rsidRPr="002258D6">
          <w:rPr>
            <w:rStyle w:val="Hyperlink"/>
            <w:noProof/>
          </w:rPr>
          <w:t>cdanzoll@ethiopia.childfund.org</w:t>
        </w:r>
      </w:hyperlink>
    </w:p>
    <w:p w:rsidR="00E53841" w:rsidRPr="002258D6" w:rsidRDefault="00E53841" w:rsidP="0095149A">
      <w:pPr>
        <w:tabs>
          <w:tab w:val="num" w:pos="540"/>
        </w:tabs>
        <w:spacing w:line="320" w:lineRule="atLeast"/>
        <w:jc w:val="both"/>
        <w:rPr>
          <w:b/>
          <w:sz w:val="22"/>
          <w:szCs w:val="22"/>
          <w:lang w:val="en-IE"/>
        </w:rPr>
      </w:pPr>
    </w:p>
    <w:p w:rsidR="00B037B9" w:rsidRPr="002258D6" w:rsidRDefault="00B037B9" w:rsidP="0095149A">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9B255D" w:rsidRPr="002258D6" w:rsidRDefault="009B255D" w:rsidP="00283712">
      <w:pPr>
        <w:tabs>
          <w:tab w:val="num" w:pos="540"/>
        </w:tabs>
        <w:spacing w:line="320" w:lineRule="atLeast"/>
        <w:jc w:val="both"/>
        <w:rPr>
          <w:b/>
          <w:sz w:val="22"/>
          <w:szCs w:val="22"/>
          <w:lang w:val="en-IE"/>
        </w:rPr>
      </w:pPr>
    </w:p>
    <w:p w:rsidR="00102A5E" w:rsidRPr="002258D6" w:rsidRDefault="00102A5E" w:rsidP="00283712">
      <w:pPr>
        <w:tabs>
          <w:tab w:val="num" w:pos="540"/>
        </w:tabs>
        <w:spacing w:line="320" w:lineRule="atLeast"/>
        <w:jc w:val="both"/>
        <w:rPr>
          <w:b/>
          <w:sz w:val="22"/>
          <w:szCs w:val="22"/>
          <w:lang w:val="en-IE"/>
        </w:rPr>
      </w:pPr>
    </w:p>
    <w:p w:rsidR="009B255D" w:rsidRDefault="009B255D" w:rsidP="00283712">
      <w:pPr>
        <w:tabs>
          <w:tab w:val="num" w:pos="540"/>
        </w:tabs>
        <w:spacing w:line="320" w:lineRule="atLeast"/>
        <w:jc w:val="both"/>
        <w:rPr>
          <w:b/>
          <w:sz w:val="22"/>
          <w:szCs w:val="22"/>
          <w:lang w:val="en-IE"/>
        </w:rPr>
      </w:pPr>
    </w:p>
    <w:p w:rsidR="002258D6" w:rsidRPr="002258D6" w:rsidRDefault="002258D6" w:rsidP="00283712">
      <w:pPr>
        <w:tabs>
          <w:tab w:val="num" w:pos="540"/>
        </w:tabs>
        <w:spacing w:line="320" w:lineRule="atLeast"/>
        <w:jc w:val="both"/>
        <w:rPr>
          <w:b/>
          <w:sz w:val="22"/>
          <w:szCs w:val="22"/>
          <w:lang w:val="en-IE"/>
        </w:rPr>
      </w:pPr>
    </w:p>
    <w:p w:rsidR="005E3C68" w:rsidRPr="002258D6" w:rsidRDefault="005E3C68" w:rsidP="00283712">
      <w:pPr>
        <w:tabs>
          <w:tab w:val="num" w:pos="540"/>
        </w:tabs>
        <w:spacing w:line="320" w:lineRule="atLeast"/>
        <w:jc w:val="both"/>
        <w:rPr>
          <w:b/>
          <w:sz w:val="22"/>
          <w:szCs w:val="22"/>
          <w:lang w:val="en-IE"/>
        </w:rPr>
      </w:pPr>
    </w:p>
    <w:p w:rsidR="00283712" w:rsidRPr="002258D6" w:rsidRDefault="00283712" w:rsidP="00284830">
      <w:pPr>
        <w:pStyle w:val="ListParagraph"/>
        <w:numPr>
          <w:ilvl w:val="0"/>
          <w:numId w:val="39"/>
        </w:numPr>
        <w:tabs>
          <w:tab w:val="num" w:pos="450"/>
        </w:tabs>
        <w:spacing w:line="320" w:lineRule="atLeast"/>
        <w:ind w:left="450"/>
        <w:jc w:val="both"/>
        <w:rPr>
          <w:rFonts w:ascii="Times New Roman" w:hAnsi="Times New Roman"/>
          <w:b/>
        </w:rPr>
      </w:pPr>
      <w:r w:rsidRPr="002258D6">
        <w:rPr>
          <w:rFonts w:ascii="Times New Roman" w:hAnsi="Times New Roman"/>
          <w:b/>
        </w:rPr>
        <w:lastRenderedPageBreak/>
        <w:t>Background</w:t>
      </w:r>
    </w:p>
    <w:p w:rsidR="001D7A18" w:rsidRPr="002258D6" w:rsidRDefault="001D7A18" w:rsidP="0095149A">
      <w:pPr>
        <w:tabs>
          <w:tab w:val="num" w:pos="540"/>
        </w:tabs>
        <w:spacing w:line="320" w:lineRule="atLeast"/>
        <w:jc w:val="both"/>
        <w:rPr>
          <w:b/>
          <w:sz w:val="22"/>
          <w:szCs w:val="22"/>
          <w:lang w:val="en-IE"/>
        </w:rPr>
      </w:pPr>
    </w:p>
    <w:p w:rsidR="00263F71" w:rsidRPr="002258D6" w:rsidRDefault="00263F71" w:rsidP="007A733C">
      <w:pPr>
        <w:spacing w:line="320" w:lineRule="atLeast"/>
        <w:jc w:val="both"/>
        <w:rPr>
          <w:bCs/>
          <w:sz w:val="22"/>
        </w:rPr>
      </w:pPr>
      <w:proofErr w:type="spellStart"/>
      <w:r w:rsidRPr="002258D6">
        <w:rPr>
          <w:sz w:val="22"/>
        </w:rPr>
        <w:t>Siraro</w:t>
      </w:r>
      <w:proofErr w:type="spellEnd"/>
      <w:r w:rsidRPr="002258D6">
        <w:rPr>
          <w:sz w:val="22"/>
        </w:rPr>
        <w:t xml:space="preserve"> is located in West </w:t>
      </w:r>
      <w:proofErr w:type="spellStart"/>
      <w:r w:rsidRPr="002258D6">
        <w:rPr>
          <w:sz w:val="22"/>
        </w:rPr>
        <w:t>Arsi</w:t>
      </w:r>
      <w:proofErr w:type="spellEnd"/>
      <w:r w:rsidRPr="002258D6">
        <w:rPr>
          <w:sz w:val="22"/>
        </w:rPr>
        <w:t xml:space="preserve"> Zone in </w:t>
      </w:r>
      <w:proofErr w:type="spellStart"/>
      <w:r w:rsidRPr="002258D6">
        <w:rPr>
          <w:sz w:val="22"/>
        </w:rPr>
        <w:t>Oromia</w:t>
      </w:r>
      <w:proofErr w:type="spellEnd"/>
      <w:r w:rsidRPr="002258D6">
        <w:rPr>
          <w:sz w:val="22"/>
        </w:rPr>
        <w:t xml:space="preserve"> National Regional State, approximately 325km away from the capital city of Ethiopia, Addis Ababa. </w:t>
      </w:r>
      <w:proofErr w:type="spellStart"/>
      <w:r w:rsidRPr="002258D6">
        <w:rPr>
          <w:bCs/>
          <w:sz w:val="22"/>
        </w:rPr>
        <w:t>Siraro</w:t>
      </w:r>
      <w:proofErr w:type="spellEnd"/>
      <w:r w:rsidRPr="002258D6">
        <w:rPr>
          <w:bCs/>
          <w:sz w:val="22"/>
        </w:rPr>
        <w:t xml:space="preserve"> Child and Family Development Association (SCFDA) is a child focused Community Based Organization (CBO) established by community members of five </w:t>
      </w:r>
      <w:proofErr w:type="spellStart"/>
      <w:r w:rsidRPr="002258D6">
        <w:rPr>
          <w:bCs/>
          <w:sz w:val="22"/>
        </w:rPr>
        <w:t>kebeles</w:t>
      </w:r>
      <w:proofErr w:type="spellEnd"/>
      <w:r w:rsidRPr="002258D6">
        <w:rPr>
          <w:bCs/>
          <w:sz w:val="22"/>
        </w:rPr>
        <w:t xml:space="preserve"> in the district namely; </w:t>
      </w:r>
      <w:proofErr w:type="spellStart"/>
      <w:r w:rsidRPr="002258D6">
        <w:rPr>
          <w:iCs/>
          <w:sz w:val="22"/>
        </w:rPr>
        <w:t>Ropi</w:t>
      </w:r>
      <w:proofErr w:type="spellEnd"/>
      <w:r w:rsidRPr="002258D6">
        <w:rPr>
          <w:iCs/>
          <w:sz w:val="22"/>
        </w:rPr>
        <w:t xml:space="preserve"> </w:t>
      </w:r>
      <w:proofErr w:type="spellStart"/>
      <w:r w:rsidRPr="002258D6">
        <w:rPr>
          <w:iCs/>
          <w:sz w:val="22"/>
        </w:rPr>
        <w:t>sinta</w:t>
      </w:r>
      <w:proofErr w:type="spellEnd"/>
      <w:r w:rsidRPr="002258D6">
        <w:rPr>
          <w:iCs/>
          <w:sz w:val="22"/>
        </w:rPr>
        <w:t xml:space="preserve">, </w:t>
      </w:r>
      <w:proofErr w:type="spellStart"/>
      <w:r w:rsidRPr="002258D6">
        <w:rPr>
          <w:iCs/>
          <w:sz w:val="22"/>
        </w:rPr>
        <w:t>Ropi</w:t>
      </w:r>
      <w:proofErr w:type="spellEnd"/>
      <w:r w:rsidRPr="002258D6">
        <w:rPr>
          <w:iCs/>
          <w:sz w:val="22"/>
        </w:rPr>
        <w:t xml:space="preserve"> town, </w:t>
      </w:r>
      <w:proofErr w:type="spellStart"/>
      <w:r w:rsidRPr="002258D6">
        <w:rPr>
          <w:iCs/>
          <w:sz w:val="22"/>
        </w:rPr>
        <w:t>Damine</w:t>
      </w:r>
      <w:proofErr w:type="spellEnd"/>
      <w:r w:rsidRPr="002258D6">
        <w:rPr>
          <w:iCs/>
          <w:sz w:val="22"/>
        </w:rPr>
        <w:t xml:space="preserve"> leman, </w:t>
      </w:r>
      <w:proofErr w:type="spellStart"/>
      <w:r w:rsidRPr="002258D6">
        <w:rPr>
          <w:iCs/>
          <w:sz w:val="22"/>
        </w:rPr>
        <w:t>Boye</w:t>
      </w:r>
      <w:proofErr w:type="spellEnd"/>
      <w:r w:rsidRPr="002258D6">
        <w:rPr>
          <w:iCs/>
          <w:sz w:val="22"/>
        </w:rPr>
        <w:t xml:space="preserve"> </w:t>
      </w:r>
      <w:proofErr w:type="spellStart"/>
      <w:r w:rsidRPr="002258D6">
        <w:rPr>
          <w:iCs/>
          <w:sz w:val="22"/>
        </w:rPr>
        <w:t>awarkasa</w:t>
      </w:r>
      <w:proofErr w:type="spellEnd"/>
      <w:r w:rsidRPr="002258D6">
        <w:rPr>
          <w:iCs/>
          <w:sz w:val="22"/>
        </w:rPr>
        <w:t xml:space="preserve">, and </w:t>
      </w:r>
      <w:proofErr w:type="spellStart"/>
      <w:r w:rsidRPr="002258D6">
        <w:rPr>
          <w:iCs/>
          <w:sz w:val="22"/>
        </w:rPr>
        <w:t>Alemtena</w:t>
      </w:r>
      <w:proofErr w:type="spellEnd"/>
      <w:r w:rsidRPr="002258D6">
        <w:rPr>
          <w:iCs/>
          <w:sz w:val="22"/>
        </w:rPr>
        <w:t xml:space="preserve"> </w:t>
      </w:r>
      <w:proofErr w:type="spellStart"/>
      <w:r w:rsidRPr="002258D6">
        <w:rPr>
          <w:iCs/>
          <w:sz w:val="22"/>
        </w:rPr>
        <w:t>Sirbo</w:t>
      </w:r>
      <w:proofErr w:type="spellEnd"/>
      <w:r w:rsidRPr="002258D6">
        <w:rPr>
          <w:bCs/>
          <w:sz w:val="22"/>
        </w:rPr>
        <w:t xml:space="preserve">. It is registered as an Ethiopian Resident Charities with the Ministry of Justice and has been operational in the said </w:t>
      </w:r>
      <w:proofErr w:type="spellStart"/>
      <w:r w:rsidRPr="002258D6">
        <w:rPr>
          <w:bCs/>
          <w:sz w:val="22"/>
        </w:rPr>
        <w:t>kebeles</w:t>
      </w:r>
      <w:proofErr w:type="spellEnd"/>
      <w:r w:rsidRPr="002258D6">
        <w:rPr>
          <w:bCs/>
          <w:sz w:val="22"/>
        </w:rPr>
        <w:t xml:space="preserve"> with its head quarter located in </w:t>
      </w:r>
      <w:proofErr w:type="spellStart"/>
      <w:r w:rsidRPr="002258D6">
        <w:rPr>
          <w:bCs/>
          <w:sz w:val="22"/>
        </w:rPr>
        <w:t>Ropi</w:t>
      </w:r>
      <w:proofErr w:type="spellEnd"/>
      <w:r w:rsidRPr="002258D6">
        <w:rPr>
          <w:bCs/>
          <w:sz w:val="22"/>
        </w:rPr>
        <w:t xml:space="preserve"> Town.</w:t>
      </w:r>
    </w:p>
    <w:p w:rsidR="007A733C" w:rsidRPr="002258D6" w:rsidRDefault="007A733C" w:rsidP="007A733C">
      <w:pPr>
        <w:spacing w:line="320" w:lineRule="atLeast"/>
        <w:jc w:val="both"/>
        <w:rPr>
          <w:bCs/>
          <w:sz w:val="22"/>
        </w:rPr>
      </w:pPr>
    </w:p>
    <w:p w:rsidR="00263F71" w:rsidRPr="002258D6" w:rsidRDefault="00263F71" w:rsidP="007A733C">
      <w:pPr>
        <w:spacing w:line="320" w:lineRule="atLeast"/>
        <w:jc w:val="both"/>
        <w:rPr>
          <w:bCs/>
          <w:sz w:val="22"/>
        </w:rPr>
      </w:pPr>
      <w:r w:rsidRPr="002258D6">
        <w:rPr>
          <w:bCs/>
          <w:sz w:val="22"/>
        </w:rPr>
        <w:t xml:space="preserve">SCFDA has been actively engaged in the management of different child and family development program activities through its catchment and executive committee members since </w:t>
      </w:r>
      <w:proofErr w:type="spellStart"/>
      <w:r w:rsidRPr="002258D6">
        <w:rPr>
          <w:bCs/>
          <w:sz w:val="22"/>
        </w:rPr>
        <w:t>ChildFund</w:t>
      </w:r>
      <w:proofErr w:type="spellEnd"/>
      <w:r w:rsidRPr="002258D6">
        <w:rPr>
          <w:bCs/>
          <w:sz w:val="22"/>
        </w:rPr>
        <w:t xml:space="preserve"> Ethiopia began operating in the area in 2005. Beneficiaries in the district have been actively participating in identifying the problems that affect their children and families and designing and managing projects aimed at ensuring the wellbeing of the disadvantaged children and their families. The establishment of the associations is thus emanated from the long term objective of bringing visible and sustained changes in the lives of disadvantaged children and youths through enhanced ownership and role of the community - parents, youth and children – and other stakeholders in all the processes. </w:t>
      </w:r>
    </w:p>
    <w:p w:rsidR="007A733C" w:rsidRPr="002258D6" w:rsidRDefault="007A733C" w:rsidP="007A733C">
      <w:pPr>
        <w:spacing w:line="320" w:lineRule="atLeast"/>
        <w:jc w:val="both"/>
        <w:rPr>
          <w:bCs/>
          <w:sz w:val="22"/>
        </w:rPr>
      </w:pPr>
    </w:p>
    <w:p w:rsidR="00263F71" w:rsidRPr="002258D6" w:rsidRDefault="00263F71" w:rsidP="007A733C">
      <w:pPr>
        <w:spacing w:line="320" w:lineRule="atLeast"/>
        <w:jc w:val="both"/>
        <w:rPr>
          <w:sz w:val="22"/>
        </w:rPr>
      </w:pPr>
      <w:r w:rsidRPr="002258D6">
        <w:rPr>
          <w:bCs/>
          <w:sz w:val="22"/>
        </w:rPr>
        <w:t xml:space="preserve">Various humanitarian problems such as </w:t>
      </w:r>
      <w:r w:rsidR="007A733C" w:rsidRPr="002258D6">
        <w:rPr>
          <w:sz w:val="22"/>
        </w:rPr>
        <w:t xml:space="preserve">Water </w:t>
      </w:r>
      <w:r w:rsidRPr="002258D6">
        <w:rPr>
          <w:sz w:val="22"/>
        </w:rPr>
        <w:t>born</w:t>
      </w:r>
      <w:r w:rsidR="007A733C" w:rsidRPr="002258D6">
        <w:rPr>
          <w:sz w:val="22"/>
        </w:rPr>
        <w:t>e</w:t>
      </w:r>
      <w:r w:rsidRPr="002258D6">
        <w:rPr>
          <w:sz w:val="22"/>
        </w:rPr>
        <w:t xml:space="preserve"> diseases and other frequent child illnesses, prevalence of child mal-nutrition and poor nutritional practices, prevalence of different Harmful Traditional Practices, low level of mothers and child immunization services, poor pre-school preparation of  infants and young children and high dropout and absenteeism and limited capacity of the government structure to alleviate the human tribula</w:t>
      </w:r>
      <w:r w:rsidR="00CC306B" w:rsidRPr="002258D6">
        <w:rPr>
          <w:sz w:val="22"/>
        </w:rPr>
        <w:t xml:space="preserve">tions </w:t>
      </w:r>
      <w:r w:rsidRPr="002258D6">
        <w:rPr>
          <w:sz w:val="22"/>
        </w:rPr>
        <w:t xml:space="preserve">are among the top rating problems in </w:t>
      </w:r>
      <w:proofErr w:type="spellStart"/>
      <w:r w:rsidRPr="002258D6">
        <w:rPr>
          <w:sz w:val="22"/>
        </w:rPr>
        <w:t>Siraro</w:t>
      </w:r>
      <w:proofErr w:type="spellEnd"/>
      <w:r w:rsidRPr="002258D6">
        <w:rPr>
          <w:sz w:val="22"/>
        </w:rPr>
        <w:t xml:space="preserve"> </w:t>
      </w:r>
      <w:proofErr w:type="spellStart"/>
      <w:r w:rsidRPr="002258D6">
        <w:rPr>
          <w:sz w:val="22"/>
        </w:rPr>
        <w:t>Woreda</w:t>
      </w:r>
      <w:proofErr w:type="spellEnd"/>
      <w:r w:rsidRPr="002258D6">
        <w:rPr>
          <w:sz w:val="22"/>
        </w:rPr>
        <w:t>.</w:t>
      </w:r>
    </w:p>
    <w:p w:rsidR="00263F71" w:rsidRPr="002258D6" w:rsidRDefault="00263F71" w:rsidP="007A733C">
      <w:pPr>
        <w:spacing w:line="320" w:lineRule="atLeast"/>
        <w:jc w:val="both"/>
        <w:rPr>
          <w:sz w:val="22"/>
        </w:rPr>
      </w:pPr>
    </w:p>
    <w:p w:rsidR="00263F71" w:rsidRPr="002258D6" w:rsidRDefault="00263F71" w:rsidP="007A733C">
      <w:pPr>
        <w:spacing w:line="320" w:lineRule="atLeast"/>
        <w:jc w:val="both"/>
        <w:rPr>
          <w:bCs/>
          <w:sz w:val="22"/>
        </w:rPr>
      </w:pPr>
      <w:r w:rsidRPr="002258D6">
        <w:rPr>
          <w:sz w:val="22"/>
        </w:rPr>
        <w:t xml:space="preserve">Although reasonable efforts have been exerted to mitigate the prevalence of multifaceted problem of early childhood in the </w:t>
      </w:r>
      <w:proofErr w:type="spellStart"/>
      <w:r w:rsidRPr="002258D6">
        <w:rPr>
          <w:sz w:val="22"/>
        </w:rPr>
        <w:t>Woreda</w:t>
      </w:r>
      <w:proofErr w:type="spellEnd"/>
      <w:r w:rsidRPr="002258D6">
        <w:rPr>
          <w:sz w:val="22"/>
        </w:rPr>
        <w:t xml:space="preserve">, the enormity of the problem required more organized and structured effort than ever before. Consequently, </w:t>
      </w:r>
      <w:proofErr w:type="spellStart"/>
      <w:r w:rsidRPr="002258D6">
        <w:rPr>
          <w:bCs/>
          <w:sz w:val="22"/>
        </w:rPr>
        <w:t>Siraro</w:t>
      </w:r>
      <w:proofErr w:type="spellEnd"/>
      <w:r w:rsidRPr="002258D6">
        <w:rPr>
          <w:bCs/>
          <w:sz w:val="22"/>
        </w:rPr>
        <w:t xml:space="preserve"> Child and Family Development Association in partnership with </w:t>
      </w:r>
      <w:proofErr w:type="spellStart"/>
      <w:r w:rsidRPr="002258D6">
        <w:rPr>
          <w:bCs/>
          <w:sz w:val="22"/>
        </w:rPr>
        <w:t>ChildFund</w:t>
      </w:r>
      <w:proofErr w:type="spellEnd"/>
      <w:r w:rsidRPr="002258D6">
        <w:rPr>
          <w:bCs/>
          <w:sz w:val="22"/>
        </w:rPr>
        <w:t xml:space="preserve"> Ethiopia and </w:t>
      </w:r>
      <w:proofErr w:type="spellStart"/>
      <w:r w:rsidRPr="002258D6">
        <w:rPr>
          <w:bCs/>
          <w:sz w:val="22"/>
        </w:rPr>
        <w:t>ChildFund</w:t>
      </w:r>
      <w:proofErr w:type="spellEnd"/>
      <w:r w:rsidRPr="002258D6">
        <w:rPr>
          <w:bCs/>
          <w:sz w:val="22"/>
        </w:rPr>
        <w:t xml:space="preserve"> Ireland have initiated this proposal, with determined effort, for the mitigation of ubiquitous problem of the community in the target area.  </w:t>
      </w:r>
    </w:p>
    <w:p w:rsidR="00263F71" w:rsidRPr="002258D6" w:rsidRDefault="00263F71" w:rsidP="00632102">
      <w:pPr>
        <w:pStyle w:val="ListParagraph"/>
        <w:spacing w:line="320" w:lineRule="atLeast"/>
        <w:ind w:left="0"/>
        <w:jc w:val="both"/>
        <w:rPr>
          <w:rFonts w:ascii="Times New Roman" w:hAnsi="Times New Roman"/>
          <w:b/>
          <w:bCs/>
        </w:rPr>
      </w:pPr>
    </w:p>
    <w:p w:rsidR="00263F71" w:rsidRPr="002258D6" w:rsidRDefault="00263F71" w:rsidP="00284830">
      <w:pPr>
        <w:pStyle w:val="ListParagraph"/>
        <w:numPr>
          <w:ilvl w:val="0"/>
          <w:numId w:val="39"/>
        </w:numPr>
        <w:tabs>
          <w:tab w:val="center" w:pos="10080"/>
        </w:tabs>
        <w:spacing w:line="360" w:lineRule="auto"/>
        <w:ind w:left="360"/>
        <w:jc w:val="both"/>
        <w:rPr>
          <w:rFonts w:ascii="Times New Roman" w:hAnsi="Times New Roman"/>
          <w:b/>
        </w:rPr>
      </w:pPr>
      <w:r w:rsidRPr="002258D6">
        <w:rPr>
          <w:rFonts w:ascii="Times New Roman" w:hAnsi="Times New Roman"/>
          <w:b/>
        </w:rPr>
        <w:t>Project rational and Justification</w:t>
      </w:r>
    </w:p>
    <w:p w:rsidR="00BF639D" w:rsidRPr="002258D6" w:rsidRDefault="00BF639D" w:rsidP="00632102">
      <w:pPr>
        <w:pStyle w:val="ListParagraph"/>
        <w:spacing w:line="320" w:lineRule="atLeast"/>
        <w:ind w:left="0"/>
        <w:jc w:val="both"/>
        <w:rPr>
          <w:rFonts w:ascii="Times New Roman" w:hAnsi="Times New Roman"/>
        </w:rPr>
      </w:pPr>
      <w:r w:rsidRPr="002258D6">
        <w:rPr>
          <w:rFonts w:ascii="Times New Roman" w:hAnsi="Times New Roman"/>
          <w:b/>
          <w:bCs/>
        </w:rPr>
        <w:t xml:space="preserve">Ethiopia </w:t>
      </w:r>
      <w:r w:rsidRPr="002258D6">
        <w:rPr>
          <w:rFonts w:ascii="Times New Roman" w:hAnsi="Times New Roman"/>
          <w:bCs/>
        </w:rPr>
        <w:t xml:space="preserve">has a total population of 82.8m, 46% of whom are between 0-14years, and 20% aged from 15-24 years. The majority of the population (83%) live in rural areas (United Nations Population Division (UNPD), 2009). </w:t>
      </w:r>
      <w:proofErr w:type="spellStart"/>
      <w:r w:rsidRPr="002258D6">
        <w:rPr>
          <w:rFonts w:ascii="Times New Roman" w:hAnsi="Times New Roman"/>
          <w:bCs/>
        </w:rPr>
        <w:t>Siraro</w:t>
      </w:r>
      <w:proofErr w:type="spellEnd"/>
      <w:r w:rsidRPr="002258D6">
        <w:rPr>
          <w:rFonts w:ascii="Times New Roman" w:hAnsi="Times New Roman"/>
          <w:bCs/>
        </w:rPr>
        <w:t xml:space="preserve"> </w:t>
      </w:r>
      <w:proofErr w:type="spellStart"/>
      <w:r w:rsidRPr="002258D6">
        <w:rPr>
          <w:rFonts w:ascii="Times New Roman" w:hAnsi="Times New Roman"/>
          <w:bCs/>
        </w:rPr>
        <w:t>Woreda</w:t>
      </w:r>
      <w:proofErr w:type="spellEnd"/>
      <w:r w:rsidRPr="002258D6">
        <w:rPr>
          <w:rFonts w:ascii="Times New Roman" w:hAnsi="Times New Roman"/>
          <w:bCs/>
        </w:rPr>
        <w:t xml:space="preserve"> is located</w:t>
      </w:r>
      <w:r w:rsidRPr="002258D6">
        <w:rPr>
          <w:rFonts w:ascii="Times New Roman" w:hAnsi="Times New Roman"/>
        </w:rPr>
        <w:t xml:space="preserve"> 325km from Addis Ababa in West </w:t>
      </w:r>
      <w:proofErr w:type="spellStart"/>
      <w:r w:rsidRPr="002258D6">
        <w:rPr>
          <w:rFonts w:ascii="Times New Roman" w:hAnsi="Times New Roman"/>
        </w:rPr>
        <w:t>Arsi</w:t>
      </w:r>
      <w:proofErr w:type="spellEnd"/>
      <w:r w:rsidRPr="002258D6">
        <w:rPr>
          <w:rFonts w:ascii="Times New Roman" w:hAnsi="Times New Roman"/>
        </w:rPr>
        <w:t xml:space="preserve"> Zone of </w:t>
      </w:r>
      <w:proofErr w:type="spellStart"/>
      <w:r w:rsidRPr="002258D6">
        <w:rPr>
          <w:rFonts w:ascii="Times New Roman" w:hAnsi="Times New Roman"/>
        </w:rPr>
        <w:t>Oromia</w:t>
      </w:r>
      <w:proofErr w:type="spellEnd"/>
      <w:r w:rsidRPr="002258D6">
        <w:rPr>
          <w:rFonts w:ascii="Times New Roman" w:hAnsi="Times New Roman"/>
        </w:rPr>
        <w:t xml:space="preserve"> Regional State covering an area of 599.35 km² with a total population of 159,212, the majority of whom depend on subsistence agriculture. Life expectancy at birth for women and men is 60 years and 57 years respectively. </w:t>
      </w:r>
    </w:p>
    <w:p w:rsidR="00BF639D" w:rsidRPr="002258D6" w:rsidRDefault="00BF639D" w:rsidP="00BF639D">
      <w:pPr>
        <w:pStyle w:val="ListParagraph"/>
        <w:spacing w:line="320" w:lineRule="atLeast"/>
        <w:ind w:left="0"/>
        <w:jc w:val="both"/>
        <w:rPr>
          <w:rFonts w:ascii="Times New Roman" w:hAnsi="Times New Roman"/>
        </w:rPr>
      </w:pPr>
    </w:p>
    <w:p w:rsidR="00BF639D" w:rsidRPr="002258D6" w:rsidRDefault="00BF639D" w:rsidP="00BF639D">
      <w:pPr>
        <w:spacing w:line="320" w:lineRule="atLeast"/>
        <w:jc w:val="both"/>
        <w:rPr>
          <w:sz w:val="22"/>
          <w:szCs w:val="22"/>
          <w:lang w:val="en-IE"/>
        </w:rPr>
      </w:pPr>
      <w:r w:rsidRPr="002258D6">
        <w:rPr>
          <w:sz w:val="22"/>
          <w:szCs w:val="22"/>
          <w:lang w:val="en-IE"/>
        </w:rPr>
        <w:t>Children constitute the largest proportion of the Ethiopian population (46%), yet children’s access to resources and opportunities for education, health, adequate nutrition, recreation, etc. are very limited; a considerable part of the child population is exposed to different forms of exploitation and abuse, hindering the full realisation of their potential. Data from the 2005 Ethiopian D</w:t>
      </w:r>
      <w:r w:rsidR="00CC306B" w:rsidRPr="002258D6">
        <w:rPr>
          <w:sz w:val="22"/>
          <w:szCs w:val="22"/>
          <w:lang w:val="en-IE"/>
        </w:rPr>
        <w:t xml:space="preserve">emographic </w:t>
      </w:r>
      <w:r w:rsidRPr="002258D6">
        <w:rPr>
          <w:sz w:val="22"/>
          <w:szCs w:val="22"/>
          <w:lang w:val="en-IE"/>
        </w:rPr>
        <w:t xml:space="preserve">Health </w:t>
      </w:r>
      <w:r w:rsidRPr="002258D6">
        <w:rPr>
          <w:sz w:val="22"/>
          <w:szCs w:val="22"/>
          <w:lang w:val="en-IE"/>
        </w:rPr>
        <w:lastRenderedPageBreak/>
        <w:t xml:space="preserve">Survey (DHS) shows that one in every thirteen Ethiopian children dies before reaching the age of one, while one in eight dies before the age of 5. Fifty per cent of infant deaths in the country occur during the first month of life. Over 90% of under-five mortality is caused by pneumonia (28%), neonatal complications (25%), malaria (20%), diarrhoea and measles (20%). More than half of these deaths have underlining malnutrition (Ethiopia Millennium Development Goal (MDG) Report, 2010).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color w:val="000000"/>
          <w:sz w:val="22"/>
          <w:szCs w:val="22"/>
          <w:lang w:val="en-IE"/>
        </w:rPr>
      </w:pPr>
      <w:r w:rsidRPr="002258D6">
        <w:rPr>
          <w:sz w:val="22"/>
          <w:szCs w:val="22"/>
          <w:lang w:val="en-IE"/>
        </w:rPr>
        <w:t xml:space="preserve">Although the </w:t>
      </w:r>
      <w:r w:rsidRPr="002258D6">
        <w:rPr>
          <w:color w:val="000000"/>
          <w:sz w:val="22"/>
          <w:szCs w:val="22"/>
          <w:lang w:val="en-IE"/>
        </w:rPr>
        <w:t xml:space="preserve">immunisation coverage </w:t>
      </w:r>
      <w:r w:rsidRPr="002258D6">
        <w:rPr>
          <w:i/>
          <w:color w:val="000000"/>
          <w:sz w:val="22"/>
          <w:szCs w:val="22"/>
          <w:lang w:val="en-IE"/>
        </w:rPr>
        <w:t>(% of children aged 12-23 months fully immunised with standard vaccines)</w:t>
      </w:r>
      <w:r w:rsidRPr="002258D6">
        <w:rPr>
          <w:color w:val="000000"/>
          <w:sz w:val="22"/>
          <w:szCs w:val="22"/>
          <w:lang w:val="en-IE"/>
        </w:rPr>
        <w:t xml:space="preserve"> is 75</w:t>
      </w:r>
      <w:r w:rsidRPr="002258D6">
        <w:rPr>
          <w:sz w:val="22"/>
          <w:szCs w:val="22"/>
          <w:lang w:val="en-IE"/>
        </w:rPr>
        <w:t xml:space="preserve">% at national level, 51% of children aged 5 and below are reported to having stunted growth (DHS, 2009). Immunisation in </w:t>
      </w:r>
      <w:proofErr w:type="spellStart"/>
      <w:r w:rsidRPr="002258D6">
        <w:rPr>
          <w:sz w:val="22"/>
          <w:szCs w:val="22"/>
          <w:lang w:val="en-IE"/>
        </w:rPr>
        <w:t>Siraro</w:t>
      </w:r>
      <w:proofErr w:type="spellEnd"/>
      <w:r w:rsidRPr="002258D6">
        <w:rPr>
          <w:sz w:val="22"/>
          <w:szCs w:val="22"/>
          <w:lang w:val="en-IE"/>
        </w:rPr>
        <w:t xml:space="preserve"> is only 10.3%.</w:t>
      </w:r>
      <w:r w:rsidRPr="002258D6">
        <w:rPr>
          <w:color w:val="000000"/>
          <w:sz w:val="22"/>
          <w:szCs w:val="22"/>
          <w:lang w:val="en-IE"/>
        </w:rPr>
        <w:t xml:space="preserve"> </w:t>
      </w:r>
      <w:proofErr w:type="spellStart"/>
      <w:r w:rsidRPr="002258D6">
        <w:rPr>
          <w:color w:val="000000"/>
          <w:sz w:val="22"/>
          <w:szCs w:val="22"/>
          <w:lang w:val="en-IE"/>
        </w:rPr>
        <w:t>S</w:t>
      </w:r>
      <w:r w:rsidRPr="002258D6">
        <w:rPr>
          <w:sz w:val="22"/>
          <w:szCs w:val="22"/>
          <w:lang w:val="en-IE"/>
        </w:rPr>
        <w:t>iraro</w:t>
      </w:r>
      <w:proofErr w:type="spellEnd"/>
      <w:r w:rsidRPr="002258D6">
        <w:rPr>
          <w:sz w:val="22"/>
          <w:szCs w:val="22"/>
          <w:lang w:val="en-IE"/>
        </w:rPr>
        <w:t xml:space="preserve"> also faces various harmful traditional practices such as female genital mutilation (FGM), polygamy, early marriage and wife inheritance which negatively affect the wellbeing of girl children. </w:t>
      </w:r>
      <w:r w:rsidRPr="002258D6">
        <w:rPr>
          <w:color w:val="000000"/>
          <w:sz w:val="22"/>
          <w:szCs w:val="22"/>
          <w:lang w:val="en-IE"/>
        </w:rPr>
        <w:t>Other environmental factors affecting child health in Ethiopia include a limited availability of improved sanitation facilities at 12%, and improved water source to which only 38% of the households have access</w:t>
      </w:r>
      <w:proofErr w:type="gramStart"/>
      <w:r w:rsidRPr="002258D6">
        <w:rPr>
          <w:color w:val="000000"/>
          <w:sz w:val="22"/>
          <w:szCs w:val="22"/>
          <w:lang w:val="en-IE"/>
        </w:rPr>
        <w:t>,(</w:t>
      </w:r>
      <w:proofErr w:type="gramEnd"/>
      <w:r w:rsidRPr="002258D6">
        <w:rPr>
          <w:color w:val="000000"/>
          <w:sz w:val="22"/>
          <w:szCs w:val="22"/>
          <w:lang w:val="en-IE"/>
        </w:rPr>
        <w:t>World Bank 2008).</w:t>
      </w:r>
    </w:p>
    <w:p w:rsidR="00BF639D" w:rsidRPr="002258D6" w:rsidRDefault="00BF639D" w:rsidP="00BF639D">
      <w:pPr>
        <w:spacing w:line="320" w:lineRule="atLeast"/>
        <w:jc w:val="both"/>
        <w:rPr>
          <w:color w:val="000000"/>
          <w:sz w:val="22"/>
          <w:szCs w:val="22"/>
          <w:lang w:val="en-IE"/>
        </w:rPr>
      </w:pPr>
    </w:p>
    <w:p w:rsidR="00BF639D" w:rsidRPr="002258D6" w:rsidRDefault="00BF639D" w:rsidP="00BF639D">
      <w:pPr>
        <w:spacing w:line="320" w:lineRule="atLeast"/>
        <w:jc w:val="both"/>
        <w:rPr>
          <w:color w:val="000000"/>
          <w:sz w:val="22"/>
          <w:szCs w:val="22"/>
          <w:lang w:val="en-IE"/>
        </w:rPr>
      </w:pPr>
      <w:r w:rsidRPr="002258D6">
        <w:rPr>
          <w:sz w:val="22"/>
          <w:szCs w:val="22"/>
          <w:lang w:val="en-IE"/>
        </w:rPr>
        <w:t xml:space="preserve">Over the past ten </w:t>
      </w:r>
      <w:r w:rsidRPr="002258D6">
        <w:rPr>
          <w:color w:val="000000"/>
          <w:sz w:val="22"/>
          <w:szCs w:val="22"/>
          <w:lang w:val="en-IE"/>
        </w:rPr>
        <w:t xml:space="preserve">years in Ethiopia, maternal mortality per 100,000 live births has decreased from 750 to 600 in 2010 with a goal of 300 by 2015. Since maternal mortality is closely correlated with access to and quality of health facilities and services, challenges still remain to be addressed. Although investment over the past five years has been promising with primary health service coverage reaching 89% in 2008/09, </w:t>
      </w:r>
      <w:r w:rsidRPr="002258D6">
        <w:rPr>
          <w:sz w:val="22"/>
          <w:szCs w:val="22"/>
          <w:lang w:val="en-IE"/>
        </w:rPr>
        <w:t xml:space="preserve">some maternal health indicators are still low. Only 12% of pregnant women receive prenatal and antenatal care and the ITN coverage is 53% (households with treated mosquito nets); 33% of mothers with children 0-5 have treated mosquito nets (DHS, 2009). This is even lower in </w:t>
      </w:r>
      <w:proofErr w:type="spellStart"/>
      <w:r w:rsidRPr="002258D6">
        <w:rPr>
          <w:sz w:val="22"/>
          <w:szCs w:val="22"/>
          <w:lang w:val="en-IE"/>
        </w:rPr>
        <w:t>Siraro</w:t>
      </w:r>
      <w:proofErr w:type="spellEnd"/>
      <w:r w:rsidRPr="002258D6">
        <w:rPr>
          <w:sz w:val="22"/>
          <w:szCs w:val="22"/>
          <w:lang w:val="en-IE"/>
        </w:rPr>
        <w:t xml:space="preserve"> where coverage of delivery assisted by skilled personnel is merely 1.1%; antenatal care coverage is 5.3% and contraceptive prevalence is only 22.1%.</w:t>
      </w:r>
      <w:r w:rsidRPr="002258D6">
        <w:rPr>
          <w:color w:val="000000"/>
          <w:sz w:val="22"/>
          <w:szCs w:val="22"/>
          <w:lang w:val="en-IE"/>
        </w:rPr>
        <w:t>Efforts have been made by the Ministry of Health (</w:t>
      </w:r>
      <w:proofErr w:type="spellStart"/>
      <w:r w:rsidRPr="002258D6">
        <w:rPr>
          <w:color w:val="000000"/>
          <w:sz w:val="22"/>
          <w:szCs w:val="22"/>
          <w:lang w:val="en-IE"/>
        </w:rPr>
        <w:t>MoH</w:t>
      </w:r>
      <w:proofErr w:type="spellEnd"/>
      <w:r w:rsidRPr="002258D6">
        <w:rPr>
          <w:color w:val="000000"/>
          <w:sz w:val="22"/>
          <w:szCs w:val="22"/>
          <w:lang w:val="en-IE"/>
        </w:rPr>
        <w:t>) which has trained and deployed 34,000 health extension workers throughout the country as part of their policy to increase the reach of essential preventative health services.</w:t>
      </w:r>
    </w:p>
    <w:p w:rsidR="00BF639D" w:rsidRPr="002258D6" w:rsidRDefault="00BF639D" w:rsidP="00BF639D">
      <w:pPr>
        <w:spacing w:line="320" w:lineRule="atLeast"/>
        <w:jc w:val="both"/>
        <w:rPr>
          <w:color w:val="3366FF"/>
          <w:sz w:val="22"/>
          <w:szCs w:val="22"/>
          <w:lang w:val="en-IE"/>
        </w:rPr>
      </w:pPr>
    </w:p>
    <w:p w:rsidR="00BF639D" w:rsidRPr="002258D6" w:rsidRDefault="00BF639D" w:rsidP="00BF639D">
      <w:pPr>
        <w:spacing w:line="320" w:lineRule="atLeast"/>
        <w:jc w:val="both"/>
        <w:rPr>
          <w:bCs/>
          <w:sz w:val="22"/>
          <w:szCs w:val="22"/>
          <w:lang w:val="en-IE" w:bidi="th-TH"/>
        </w:rPr>
      </w:pPr>
      <w:r w:rsidRPr="002258D6">
        <w:rPr>
          <w:sz w:val="22"/>
          <w:szCs w:val="22"/>
          <w:lang w:val="en-IE"/>
        </w:rPr>
        <w:t xml:space="preserve">Ethiopia is progressing in attaining Universal Primary Education (UPE), as per MDG2. There is a significant increase in primary school enrolment from 87% in 2004/05 to 93% in 2009/10 for grades 1-4. However, despite encouraging progress in education coverage, the general literacy rate remains very low, standing at 36% in 2009/10. </w:t>
      </w:r>
      <w:r w:rsidRPr="002258D6">
        <w:rPr>
          <w:bCs/>
          <w:sz w:val="22"/>
          <w:szCs w:val="22"/>
          <w:lang w:val="en-IE"/>
        </w:rPr>
        <w:t xml:space="preserve">In </w:t>
      </w:r>
      <w:proofErr w:type="spellStart"/>
      <w:r w:rsidRPr="002258D6">
        <w:rPr>
          <w:bCs/>
          <w:sz w:val="22"/>
          <w:szCs w:val="22"/>
          <w:lang w:val="en-IE"/>
        </w:rPr>
        <w:t>Siraro</w:t>
      </w:r>
      <w:proofErr w:type="spellEnd"/>
      <w:r w:rsidRPr="002258D6">
        <w:rPr>
          <w:bCs/>
          <w:sz w:val="22"/>
          <w:szCs w:val="22"/>
          <w:lang w:val="en-IE"/>
        </w:rPr>
        <w:t xml:space="preserve"> district, the proportion of 12-16 year old boys and girls who have completed primary basic education is low in almost all </w:t>
      </w:r>
      <w:proofErr w:type="spellStart"/>
      <w:r w:rsidRPr="002258D6">
        <w:rPr>
          <w:bCs/>
          <w:sz w:val="22"/>
          <w:szCs w:val="22"/>
          <w:lang w:val="en-IE"/>
        </w:rPr>
        <w:t>Kebeles</w:t>
      </w:r>
      <w:proofErr w:type="spellEnd"/>
      <w:r w:rsidRPr="002258D6">
        <w:rPr>
          <w:bCs/>
          <w:sz w:val="22"/>
          <w:szCs w:val="22"/>
          <w:lang w:val="en-IE"/>
        </w:rPr>
        <w:t xml:space="preserve"> (4.4%). </w:t>
      </w:r>
      <w:r w:rsidRPr="002258D6">
        <w:rPr>
          <w:bCs/>
          <w:sz w:val="22"/>
          <w:szCs w:val="22"/>
          <w:lang w:val="en-IE" w:bidi="th-TH"/>
        </w:rPr>
        <w:t>High school dropout and absenteeism is evident, for example 47.4% of children are reported to have dropped out of school and 45.3% of them have been absent from school for more than 15 days in the past six months. Different factors contribute to such high dropout and absenteeism, particularly the current drought.</w:t>
      </w:r>
    </w:p>
    <w:p w:rsidR="00BF639D" w:rsidRPr="002258D6" w:rsidRDefault="00BF639D" w:rsidP="00BF639D">
      <w:pPr>
        <w:spacing w:line="320" w:lineRule="atLeast"/>
        <w:jc w:val="both"/>
        <w:rPr>
          <w:bCs/>
          <w:sz w:val="22"/>
          <w:szCs w:val="22"/>
          <w:lang w:val="en-IE" w:bidi="th-TH"/>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Although Ethiopia has developed a National Policy Framework for Early Childhood Care and Education (ECCE), 2010, given that more than 50 per cent of the population in Ethiopia is estimated to live in poverty, it is difficult for households and communities to provide children with adequate nutrition and care. This fact underscores the importance of providing ECCD services to assist them in doing so. However, ECCD in Ethiopia seems not to have received the necessary attention, and its linkages with overall human resources development efforts have not been well established (World </w:t>
      </w:r>
      <w:r w:rsidRPr="002258D6">
        <w:rPr>
          <w:sz w:val="22"/>
          <w:szCs w:val="22"/>
          <w:lang w:val="en-IE"/>
        </w:rPr>
        <w:lastRenderedPageBreak/>
        <w:t>Bank, February 2000). These efforts include the 1994 Education and Training Policy, which emphasizes the need to enhance young children’s physical and mental development through early education, and the National Health Policy, which emphasizes the importance of improving nutrition for preschool children and supporting other programs that enhance the health of mothers and young children. There is also a Social Security Development Policy that declares the need to expand health, education, and social services targeted to preschool-age children and other programs designed to support families in child management and care.</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This has left ECCD programs majorly under the NGOs and traditional providers (church, public, </w:t>
      </w:r>
      <w:proofErr w:type="spellStart"/>
      <w:r w:rsidRPr="002258D6">
        <w:rPr>
          <w:sz w:val="22"/>
          <w:szCs w:val="22"/>
          <w:lang w:val="en-IE"/>
        </w:rPr>
        <w:t>Koranic</w:t>
      </w:r>
      <w:proofErr w:type="spellEnd"/>
      <w:r w:rsidRPr="002258D6">
        <w:rPr>
          <w:sz w:val="22"/>
          <w:szCs w:val="22"/>
          <w:lang w:val="en-IE"/>
        </w:rPr>
        <w:t xml:space="preserve"> sites). The three principal NGOs offering ECCD in Ethiopia are Save the Children and </w:t>
      </w:r>
      <w:proofErr w:type="spellStart"/>
      <w:r w:rsidRPr="002258D6">
        <w:rPr>
          <w:sz w:val="22"/>
          <w:szCs w:val="22"/>
          <w:lang w:val="en-IE"/>
        </w:rPr>
        <w:t>ChildFund</w:t>
      </w:r>
      <w:proofErr w:type="spellEnd"/>
      <w:r w:rsidRPr="002258D6">
        <w:rPr>
          <w:sz w:val="22"/>
          <w:szCs w:val="22"/>
          <w:lang w:val="en-IE"/>
        </w:rPr>
        <w:t xml:space="preserve"> which support ECCD programs in different parts of the country.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According to </w:t>
      </w:r>
      <w:proofErr w:type="spellStart"/>
      <w:r w:rsidRPr="002258D6">
        <w:rPr>
          <w:sz w:val="22"/>
          <w:szCs w:val="22"/>
          <w:lang w:val="en-IE"/>
        </w:rPr>
        <w:t>ChildFund’s</w:t>
      </w:r>
      <w:proofErr w:type="spellEnd"/>
      <w:r w:rsidRPr="002258D6">
        <w:rPr>
          <w:sz w:val="22"/>
          <w:szCs w:val="22"/>
          <w:lang w:val="en-IE"/>
        </w:rPr>
        <w:t xml:space="preserve"> </w:t>
      </w:r>
      <w:proofErr w:type="spellStart"/>
      <w:r w:rsidRPr="002258D6">
        <w:rPr>
          <w:sz w:val="22"/>
          <w:szCs w:val="22"/>
          <w:lang w:val="en-IE"/>
        </w:rPr>
        <w:t>Siraro</w:t>
      </w:r>
      <w:proofErr w:type="spellEnd"/>
      <w:r w:rsidRPr="002258D6">
        <w:rPr>
          <w:sz w:val="22"/>
          <w:szCs w:val="22"/>
          <w:lang w:val="en-IE"/>
        </w:rPr>
        <w:t xml:space="preserve"> Area Strategic Plan (ASP) 2010, about 6.3% of children between 36-59 months attend some form of early childhood education program (child care centres, nurseries, </w:t>
      </w:r>
      <w:proofErr w:type="gramStart"/>
      <w:r w:rsidRPr="002258D6">
        <w:rPr>
          <w:sz w:val="22"/>
          <w:szCs w:val="22"/>
          <w:lang w:val="en-IE"/>
        </w:rPr>
        <w:t>pre</w:t>
      </w:r>
      <w:proofErr w:type="gramEnd"/>
      <w:r w:rsidRPr="002258D6">
        <w:rPr>
          <w:sz w:val="22"/>
          <w:szCs w:val="22"/>
          <w:lang w:val="en-IE"/>
        </w:rPr>
        <w:t>-school and kindergarten programs). The culture/practice of in-house support of children in their pre-school learning is low with only 10% of parents engaged in activities that promote pre-school learning. As a result there is a considerably low ECCD attendance and low birth registration where only 6.3% of children aged 0-23 months and 2.1% of those aged 24-59 months were reported to have been registered.</w:t>
      </w:r>
    </w:p>
    <w:p w:rsidR="00BF639D" w:rsidRPr="002258D6" w:rsidRDefault="00BF639D" w:rsidP="00BF639D">
      <w:pPr>
        <w:spacing w:line="320" w:lineRule="atLeast"/>
        <w:jc w:val="both"/>
        <w:rPr>
          <w:sz w:val="22"/>
          <w:szCs w:val="22"/>
          <w:lang w:val="en-IE"/>
        </w:rPr>
      </w:pPr>
    </w:p>
    <w:p w:rsidR="00BF639D" w:rsidRPr="002258D6" w:rsidRDefault="00BF639D" w:rsidP="007A733C">
      <w:pPr>
        <w:pStyle w:val="ListParagraph"/>
        <w:spacing w:line="320" w:lineRule="atLeast"/>
        <w:ind w:left="0"/>
        <w:jc w:val="both"/>
        <w:rPr>
          <w:rFonts w:ascii="Times New Roman" w:hAnsi="Times New Roman"/>
        </w:rPr>
      </w:pPr>
      <w:r w:rsidRPr="002258D6">
        <w:rPr>
          <w:rFonts w:ascii="Times New Roman" w:hAnsi="Times New Roman"/>
        </w:rPr>
        <w:t>The HIV and AIDS epidemic is heterogeneous with significant regional variations. At national level the epidemic has been stable with HIV prevalence in 2010 estimated at 2.4% or about 1.1 million people living with HIV</w:t>
      </w:r>
      <w:r w:rsidRPr="002258D6">
        <w:rPr>
          <w:rStyle w:val="FootnoteReference"/>
          <w:rFonts w:ascii="Times New Roman" w:hAnsi="Times New Roman"/>
        </w:rPr>
        <w:footnoteReference w:id="3"/>
      </w:r>
      <w:r w:rsidRPr="002258D6">
        <w:rPr>
          <w:rFonts w:ascii="Times New Roman" w:hAnsi="Times New Roman"/>
        </w:rPr>
        <w:t>; incidence of tuberculosis is 359 per 100,000 people and tuberculosis case detection rate (all forms) is 50%.</w:t>
      </w:r>
    </w:p>
    <w:p w:rsidR="007A733C" w:rsidRPr="002258D6" w:rsidRDefault="007A733C" w:rsidP="007A733C">
      <w:pPr>
        <w:rPr>
          <w:sz w:val="22"/>
          <w:szCs w:val="22"/>
          <w:lang w:val="en-IE"/>
        </w:rPr>
      </w:pPr>
    </w:p>
    <w:p w:rsidR="00BE7B05" w:rsidRPr="002258D6" w:rsidRDefault="00BE7B05" w:rsidP="007A733C">
      <w:pPr>
        <w:spacing w:line="320" w:lineRule="atLeast"/>
        <w:jc w:val="both"/>
        <w:rPr>
          <w:sz w:val="22"/>
          <w:szCs w:val="22"/>
          <w:lang w:val="en-IE"/>
        </w:rPr>
      </w:pPr>
      <w:r w:rsidRPr="002258D6">
        <w:rPr>
          <w:sz w:val="22"/>
          <w:szCs w:val="22"/>
          <w:lang w:val="en-IE"/>
        </w:rPr>
        <w:t xml:space="preserve">Therefore, </w:t>
      </w:r>
      <w:proofErr w:type="spellStart"/>
      <w:r w:rsidRPr="002258D6">
        <w:rPr>
          <w:sz w:val="22"/>
          <w:szCs w:val="22"/>
          <w:lang w:val="en-IE"/>
        </w:rPr>
        <w:t>Siraro</w:t>
      </w:r>
      <w:proofErr w:type="spellEnd"/>
      <w:r w:rsidRPr="002258D6">
        <w:rPr>
          <w:sz w:val="22"/>
          <w:szCs w:val="22"/>
          <w:lang w:val="en-IE"/>
        </w:rPr>
        <w:t xml:space="preserve"> Child and Family development Association will intervene to challenge these through improving the quality of EC</w:t>
      </w:r>
      <w:r w:rsidR="007F24E4" w:rsidRPr="002258D6">
        <w:rPr>
          <w:sz w:val="22"/>
          <w:szCs w:val="22"/>
          <w:lang w:val="en-IE"/>
        </w:rPr>
        <w:t>C</w:t>
      </w:r>
      <w:r w:rsidRPr="002258D6">
        <w:rPr>
          <w:sz w:val="22"/>
          <w:szCs w:val="22"/>
          <w:lang w:val="en-IE"/>
        </w:rPr>
        <w:t>D service</w:t>
      </w:r>
      <w:r w:rsidR="007A733C" w:rsidRPr="002258D6">
        <w:rPr>
          <w:sz w:val="22"/>
          <w:szCs w:val="22"/>
          <w:lang w:val="en-IE"/>
        </w:rPr>
        <w:t xml:space="preserve"> and s</w:t>
      </w:r>
      <w:r w:rsidRPr="002258D6">
        <w:rPr>
          <w:sz w:val="22"/>
          <w:szCs w:val="22"/>
          <w:lang w:val="en-IE"/>
        </w:rPr>
        <w:t>trengthened community structures for child care, protection and case management</w:t>
      </w:r>
      <w:r w:rsidR="007A733C" w:rsidRPr="002258D6">
        <w:rPr>
          <w:sz w:val="22"/>
          <w:szCs w:val="22"/>
          <w:lang w:val="en-IE"/>
        </w:rPr>
        <w:t xml:space="preserve"> and realise the right and full potential development of  under 5 years children in the target area. </w:t>
      </w:r>
    </w:p>
    <w:p w:rsidR="00BE7B05" w:rsidRPr="002258D6" w:rsidRDefault="00BE7B05" w:rsidP="00BF639D">
      <w:pPr>
        <w:spacing w:line="320" w:lineRule="atLeast"/>
        <w:jc w:val="both"/>
        <w:rPr>
          <w:b/>
          <w:sz w:val="22"/>
          <w:szCs w:val="22"/>
          <w:u w:val="single"/>
          <w:lang w:val="en-IE"/>
        </w:rPr>
      </w:pPr>
    </w:p>
    <w:p w:rsidR="00BF639D" w:rsidRPr="002258D6" w:rsidRDefault="007A733C" w:rsidP="00284830">
      <w:pPr>
        <w:pStyle w:val="ListParagraph"/>
        <w:numPr>
          <w:ilvl w:val="0"/>
          <w:numId w:val="39"/>
        </w:numPr>
        <w:spacing w:line="320" w:lineRule="atLeast"/>
        <w:ind w:left="360"/>
        <w:jc w:val="both"/>
        <w:rPr>
          <w:rFonts w:ascii="Times New Roman" w:hAnsi="Times New Roman"/>
          <w:b/>
        </w:rPr>
      </w:pPr>
      <w:r w:rsidRPr="002258D6">
        <w:rPr>
          <w:rFonts w:ascii="Times New Roman" w:hAnsi="Times New Roman"/>
          <w:b/>
        </w:rPr>
        <w:t>Location</w:t>
      </w:r>
      <w:r w:rsidR="00BF639D" w:rsidRPr="002258D6">
        <w:rPr>
          <w:rFonts w:ascii="Times New Roman" w:hAnsi="Times New Roman"/>
          <w:b/>
        </w:rPr>
        <w:t xml:space="preserve"> and Target Population</w:t>
      </w:r>
    </w:p>
    <w:p w:rsidR="007A733C" w:rsidRPr="002258D6" w:rsidRDefault="007A733C" w:rsidP="00BF639D">
      <w:pPr>
        <w:spacing w:line="320" w:lineRule="atLeast"/>
        <w:jc w:val="both"/>
        <w:rPr>
          <w:b/>
          <w:sz w:val="22"/>
          <w:szCs w:val="22"/>
          <w:u w:val="single"/>
          <w:lang w:val="en-IE"/>
        </w:rPr>
      </w:pPr>
    </w:p>
    <w:p w:rsidR="00E85B98" w:rsidRPr="002258D6" w:rsidRDefault="00666E78" w:rsidP="00E85B98">
      <w:pPr>
        <w:spacing w:line="320" w:lineRule="atLeast"/>
        <w:jc w:val="both"/>
        <w:rPr>
          <w:sz w:val="22"/>
          <w:szCs w:val="22"/>
          <w:lang w:val="en-IE"/>
        </w:rPr>
      </w:pPr>
      <w:r w:rsidRPr="002258D6">
        <w:rPr>
          <w:sz w:val="22"/>
          <w:szCs w:val="22"/>
          <w:lang w:val="en-IE"/>
        </w:rPr>
        <w:t>T</w:t>
      </w:r>
      <w:r w:rsidR="00BF639D" w:rsidRPr="002258D6">
        <w:rPr>
          <w:sz w:val="22"/>
          <w:szCs w:val="22"/>
          <w:lang w:val="en-IE"/>
        </w:rPr>
        <w:t xml:space="preserve">he program will be implemented in one district with direct target population being children below 5 in both home and centre based environment. In Ethiopia, the program district will be </w:t>
      </w:r>
      <w:proofErr w:type="spellStart"/>
      <w:r w:rsidR="00BF639D" w:rsidRPr="002258D6">
        <w:rPr>
          <w:sz w:val="22"/>
          <w:szCs w:val="22"/>
          <w:lang w:val="en-IE"/>
        </w:rPr>
        <w:t>Siraro</w:t>
      </w:r>
      <w:proofErr w:type="spellEnd"/>
      <w:r w:rsidR="00BF639D" w:rsidRPr="002258D6">
        <w:rPr>
          <w:sz w:val="22"/>
          <w:szCs w:val="22"/>
          <w:lang w:val="en-IE"/>
        </w:rPr>
        <w:t xml:space="preserve"> covering</w:t>
      </w:r>
      <w:r w:rsidR="009F4900" w:rsidRPr="002258D6">
        <w:rPr>
          <w:sz w:val="22"/>
          <w:szCs w:val="22"/>
          <w:lang w:val="en-IE"/>
        </w:rPr>
        <w:t xml:space="preserve"> 5 </w:t>
      </w:r>
      <w:proofErr w:type="spellStart"/>
      <w:r w:rsidR="00BF639D" w:rsidRPr="002258D6">
        <w:rPr>
          <w:sz w:val="22"/>
          <w:szCs w:val="22"/>
          <w:lang w:val="en-IE"/>
        </w:rPr>
        <w:t>Kebeles</w:t>
      </w:r>
      <w:proofErr w:type="spellEnd"/>
      <w:r w:rsidR="00BF639D" w:rsidRPr="002258D6">
        <w:rPr>
          <w:sz w:val="22"/>
          <w:szCs w:val="22"/>
          <w:lang w:val="en-IE"/>
        </w:rPr>
        <w:t xml:space="preserve"> with direct beneficiaries of 5,386 children under </w:t>
      </w:r>
      <w:proofErr w:type="spellStart"/>
      <w:r w:rsidR="00BF639D" w:rsidRPr="002258D6">
        <w:rPr>
          <w:sz w:val="22"/>
          <w:szCs w:val="22"/>
          <w:lang w:val="en-IE"/>
        </w:rPr>
        <w:t>five.</w:t>
      </w:r>
      <w:r w:rsidR="006943CB" w:rsidRPr="002258D6">
        <w:rPr>
          <w:sz w:val="22"/>
          <w:szCs w:val="22"/>
          <w:lang w:val="en-IE"/>
        </w:rPr>
        <w:t>The</w:t>
      </w:r>
      <w:proofErr w:type="spellEnd"/>
      <w:r w:rsidR="006943CB" w:rsidRPr="002258D6">
        <w:rPr>
          <w:sz w:val="22"/>
          <w:szCs w:val="22"/>
          <w:lang w:val="en-IE"/>
        </w:rPr>
        <w:t xml:space="preserve"> general profile of the district </w:t>
      </w:r>
      <w:proofErr w:type="spellStart"/>
      <w:r w:rsidR="006943CB" w:rsidRPr="002258D6">
        <w:rPr>
          <w:sz w:val="22"/>
          <w:szCs w:val="22"/>
          <w:lang w:val="en-IE"/>
        </w:rPr>
        <w:t>Siraro</w:t>
      </w:r>
      <w:proofErr w:type="spellEnd"/>
      <w:r w:rsidR="006943CB" w:rsidRPr="002258D6">
        <w:rPr>
          <w:sz w:val="22"/>
          <w:szCs w:val="22"/>
          <w:lang w:val="en-IE"/>
        </w:rPr>
        <w:t xml:space="preserve"> is summarized as follows. </w:t>
      </w:r>
    </w:p>
    <w:p w:rsidR="00BF639D" w:rsidRPr="002258D6" w:rsidRDefault="00BF639D" w:rsidP="00BF639D">
      <w:pPr>
        <w:spacing w:line="320" w:lineRule="atLeast"/>
        <w:jc w:val="both"/>
        <w:rPr>
          <w:sz w:val="22"/>
          <w:szCs w:val="22"/>
          <w:lang w:val="en-IE"/>
        </w:rPr>
      </w:pPr>
    </w:p>
    <w:p w:rsidR="006943CB" w:rsidRPr="002258D6" w:rsidRDefault="006943CB" w:rsidP="006943CB">
      <w:pPr>
        <w:spacing w:line="276" w:lineRule="auto"/>
        <w:jc w:val="both"/>
        <w:rPr>
          <w:sz w:val="22"/>
          <w:szCs w:val="22"/>
          <w:lang w:val="en-IE"/>
        </w:rPr>
      </w:pPr>
      <w:proofErr w:type="spellStart"/>
      <w:r w:rsidRPr="002258D6">
        <w:rPr>
          <w:sz w:val="22"/>
          <w:szCs w:val="22"/>
          <w:lang w:val="en-IE"/>
        </w:rPr>
        <w:t>Siraro</w:t>
      </w:r>
      <w:proofErr w:type="spellEnd"/>
      <w:r w:rsidRPr="002258D6">
        <w:rPr>
          <w:sz w:val="22"/>
          <w:szCs w:val="22"/>
          <w:lang w:val="en-IE"/>
        </w:rPr>
        <w:t xml:space="preserve"> </w:t>
      </w:r>
      <w:proofErr w:type="spellStart"/>
      <w:r w:rsidRPr="002258D6">
        <w:rPr>
          <w:sz w:val="22"/>
          <w:szCs w:val="22"/>
          <w:lang w:val="en-IE"/>
        </w:rPr>
        <w:t>Woreda</w:t>
      </w:r>
      <w:proofErr w:type="spellEnd"/>
      <w:r w:rsidRPr="002258D6">
        <w:rPr>
          <w:sz w:val="22"/>
          <w:szCs w:val="22"/>
          <w:lang w:val="en-IE"/>
        </w:rPr>
        <w:t xml:space="preserve"> is located in west </w:t>
      </w:r>
      <w:proofErr w:type="spellStart"/>
      <w:r w:rsidRPr="002258D6">
        <w:rPr>
          <w:sz w:val="22"/>
          <w:szCs w:val="22"/>
          <w:lang w:val="en-IE"/>
        </w:rPr>
        <w:t>Arsi</w:t>
      </w:r>
      <w:proofErr w:type="spellEnd"/>
      <w:r w:rsidRPr="002258D6">
        <w:rPr>
          <w:sz w:val="22"/>
          <w:szCs w:val="22"/>
          <w:lang w:val="en-IE"/>
        </w:rPr>
        <w:t xml:space="preserve"> zone with in </w:t>
      </w:r>
      <w:proofErr w:type="spellStart"/>
      <w:r w:rsidRPr="002258D6">
        <w:rPr>
          <w:sz w:val="22"/>
          <w:szCs w:val="22"/>
          <w:lang w:val="en-IE"/>
        </w:rPr>
        <w:t>Oromia</w:t>
      </w:r>
      <w:proofErr w:type="spellEnd"/>
      <w:r w:rsidRPr="002258D6">
        <w:rPr>
          <w:sz w:val="22"/>
          <w:szCs w:val="22"/>
          <w:lang w:val="en-IE"/>
        </w:rPr>
        <w:t xml:space="preserve"> National regional state. </w:t>
      </w:r>
      <w:proofErr w:type="spellStart"/>
      <w:r w:rsidRPr="002258D6">
        <w:rPr>
          <w:sz w:val="22"/>
          <w:szCs w:val="22"/>
          <w:lang w:val="en-IE"/>
        </w:rPr>
        <w:t>Ropi</w:t>
      </w:r>
      <w:proofErr w:type="spellEnd"/>
      <w:r w:rsidRPr="002258D6">
        <w:rPr>
          <w:sz w:val="22"/>
          <w:szCs w:val="22"/>
          <w:lang w:val="en-IE"/>
        </w:rPr>
        <w:t xml:space="preserve"> town where the head office of the Association is located at 325 </w:t>
      </w:r>
      <w:proofErr w:type="spellStart"/>
      <w:r w:rsidRPr="002258D6">
        <w:rPr>
          <w:sz w:val="22"/>
          <w:szCs w:val="22"/>
          <w:lang w:val="en-IE"/>
        </w:rPr>
        <w:t>kilometer</w:t>
      </w:r>
      <w:proofErr w:type="spellEnd"/>
      <w:r w:rsidRPr="002258D6">
        <w:rPr>
          <w:sz w:val="22"/>
          <w:szCs w:val="22"/>
          <w:lang w:val="en-IE"/>
        </w:rPr>
        <w:t xml:space="preserve"> from Addis Ababa and 68K km from the </w:t>
      </w:r>
      <w:proofErr w:type="spellStart"/>
      <w:r w:rsidRPr="002258D6">
        <w:rPr>
          <w:sz w:val="22"/>
          <w:szCs w:val="22"/>
          <w:lang w:val="en-IE"/>
        </w:rPr>
        <w:t>Zonal</w:t>
      </w:r>
      <w:proofErr w:type="spellEnd"/>
      <w:r w:rsidRPr="002258D6">
        <w:rPr>
          <w:sz w:val="22"/>
          <w:szCs w:val="22"/>
          <w:lang w:val="en-IE"/>
        </w:rPr>
        <w:t xml:space="preserve"> town –</w:t>
      </w:r>
      <w:proofErr w:type="spellStart"/>
      <w:r w:rsidRPr="002258D6">
        <w:rPr>
          <w:sz w:val="22"/>
          <w:szCs w:val="22"/>
          <w:lang w:val="en-IE"/>
        </w:rPr>
        <w:t>Shashmane</w:t>
      </w:r>
      <w:proofErr w:type="spellEnd"/>
      <w:r w:rsidRPr="002258D6">
        <w:rPr>
          <w:sz w:val="22"/>
          <w:szCs w:val="22"/>
          <w:lang w:val="en-IE"/>
        </w:rPr>
        <w:t xml:space="preserve"> to south direction. It is found in the Great Rift Valley system having a total area of 599.35 km². Geographically, the </w:t>
      </w:r>
      <w:proofErr w:type="spellStart"/>
      <w:r w:rsidRPr="002258D6">
        <w:rPr>
          <w:sz w:val="22"/>
          <w:szCs w:val="22"/>
          <w:lang w:val="en-IE"/>
        </w:rPr>
        <w:t>woreda</w:t>
      </w:r>
      <w:proofErr w:type="spellEnd"/>
      <w:r w:rsidRPr="002258D6">
        <w:rPr>
          <w:sz w:val="22"/>
          <w:szCs w:val="22"/>
          <w:lang w:val="en-IE"/>
        </w:rPr>
        <w:t xml:space="preserve"> is sharing borders with SNNPR-</w:t>
      </w:r>
      <w:proofErr w:type="spellStart"/>
      <w:r w:rsidRPr="002258D6">
        <w:rPr>
          <w:sz w:val="22"/>
          <w:szCs w:val="22"/>
          <w:lang w:val="en-IE"/>
        </w:rPr>
        <w:t>Halaba</w:t>
      </w:r>
      <w:proofErr w:type="spellEnd"/>
      <w:r w:rsidRPr="002258D6">
        <w:rPr>
          <w:sz w:val="22"/>
          <w:szCs w:val="22"/>
          <w:lang w:val="en-IE"/>
        </w:rPr>
        <w:t xml:space="preserve"> </w:t>
      </w:r>
      <w:proofErr w:type="spellStart"/>
      <w:r w:rsidRPr="002258D6">
        <w:rPr>
          <w:sz w:val="22"/>
          <w:szCs w:val="22"/>
          <w:lang w:val="en-IE"/>
        </w:rPr>
        <w:t>woreda</w:t>
      </w:r>
      <w:proofErr w:type="spellEnd"/>
      <w:r w:rsidRPr="002258D6">
        <w:rPr>
          <w:sz w:val="22"/>
          <w:szCs w:val="22"/>
          <w:lang w:val="en-IE"/>
        </w:rPr>
        <w:t xml:space="preserve"> in the </w:t>
      </w:r>
      <w:r w:rsidRPr="002258D6">
        <w:rPr>
          <w:sz w:val="22"/>
          <w:szCs w:val="22"/>
          <w:lang w:val="en-IE"/>
        </w:rPr>
        <w:lastRenderedPageBreak/>
        <w:t xml:space="preserve">north, </w:t>
      </w:r>
      <w:proofErr w:type="spellStart"/>
      <w:r w:rsidRPr="002258D6">
        <w:rPr>
          <w:sz w:val="22"/>
          <w:szCs w:val="22"/>
          <w:lang w:val="en-IE"/>
        </w:rPr>
        <w:t>Shala</w:t>
      </w:r>
      <w:proofErr w:type="spellEnd"/>
      <w:r w:rsidRPr="002258D6">
        <w:rPr>
          <w:sz w:val="22"/>
          <w:szCs w:val="22"/>
          <w:lang w:val="en-IE"/>
        </w:rPr>
        <w:t xml:space="preserve"> </w:t>
      </w:r>
      <w:proofErr w:type="spellStart"/>
      <w:r w:rsidRPr="002258D6">
        <w:rPr>
          <w:sz w:val="22"/>
          <w:szCs w:val="22"/>
          <w:lang w:val="en-IE"/>
        </w:rPr>
        <w:t>woreda</w:t>
      </w:r>
      <w:proofErr w:type="spellEnd"/>
      <w:r w:rsidRPr="002258D6">
        <w:rPr>
          <w:sz w:val="22"/>
          <w:szCs w:val="22"/>
          <w:lang w:val="en-IE"/>
        </w:rPr>
        <w:t xml:space="preserve"> in the east and in south and west </w:t>
      </w:r>
      <w:proofErr w:type="spellStart"/>
      <w:r w:rsidRPr="002258D6">
        <w:rPr>
          <w:sz w:val="22"/>
          <w:szCs w:val="22"/>
          <w:lang w:val="en-IE"/>
        </w:rPr>
        <w:t>Borcha</w:t>
      </w:r>
      <w:proofErr w:type="spellEnd"/>
      <w:r w:rsidRPr="002258D6">
        <w:rPr>
          <w:sz w:val="22"/>
          <w:szCs w:val="22"/>
          <w:lang w:val="en-IE"/>
        </w:rPr>
        <w:t xml:space="preserve"> and </w:t>
      </w:r>
      <w:proofErr w:type="spellStart"/>
      <w:r w:rsidRPr="002258D6">
        <w:rPr>
          <w:sz w:val="22"/>
          <w:szCs w:val="22"/>
          <w:lang w:val="en-IE"/>
        </w:rPr>
        <w:t>Fango</w:t>
      </w:r>
      <w:proofErr w:type="spellEnd"/>
      <w:r w:rsidRPr="002258D6">
        <w:rPr>
          <w:sz w:val="22"/>
          <w:szCs w:val="22"/>
          <w:lang w:val="en-IE"/>
        </w:rPr>
        <w:t xml:space="preserve"> </w:t>
      </w:r>
      <w:proofErr w:type="spellStart"/>
      <w:r w:rsidRPr="002258D6">
        <w:rPr>
          <w:sz w:val="22"/>
          <w:szCs w:val="22"/>
          <w:lang w:val="en-IE"/>
        </w:rPr>
        <w:t>woredas</w:t>
      </w:r>
      <w:proofErr w:type="spellEnd"/>
      <w:r w:rsidRPr="002258D6">
        <w:rPr>
          <w:sz w:val="22"/>
          <w:szCs w:val="22"/>
          <w:lang w:val="en-IE"/>
        </w:rPr>
        <w:t xml:space="preserve"> of SNNPR respectively.</w:t>
      </w:r>
    </w:p>
    <w:p w:rsidR="006943CB" w:rsidRPr="002258D6" w:rsidRDefault="006943CB" w:rsidP="006943CB">
      <w:pPr>
        <w:spacing w:line="276" w:lineRule="auto"/>
        <w:jc w:val="both"/>
        <w:rPr>
          <w:sz w:val="22"/>
          <w:szCs w:val="22"/>
          <w:lang w:val="en-IE"/>
        </w:rPr>
      </w:pPr>
      <w:r w:rsidRPr="002258D6">
        <w:rPr>
          <w:sz w:val="22"/>
          <w:szCs w:val="22"/>
          <w:lang w:val="en-IE"/>
        </w:rPr>
        <w:t xml:space="preserve">Administratively </w:t>
      </w:r>
      <w:proofErr w:type="spellStart"/>
      <w:r w:rsidRPr="002258D6">
        <w:rPr>
          <w:sz w:val="22"/>
          <w:szCs w:val="22"/>
          <w:lang w:val="en-IE"/>
        </w:rPr>
        <w:t>Siraro</w:t>
      </w:r>
      <w:proofErr w:type="spellEnd"/>
      <w:r w:rsidRPr="002258D6">
        <w:rPr>
          <w:sz w:val="22"/>
          <w:szCs w:val="22"/>
          <w:lang w:val="en-IE"/>
        </w:rPr>
        <w:t xml:space="preserve"> </w:t>
      </w:r>
      <w:proofErr w:type="spellStart"/>
      <w:r w:rsidRPr="002258D6">
        <w:rPr>
          <w:sz w:val="22"/>
          <w:szCs w:val="22"/>
          <w:lang w:val="en-IE"/>
        </w:rPr>
        <w:t>Woreda</w:t>
      </w:r>
      <w:proofErr w:type="spellEnd"/>
      <w:r w:rsidRPr="002258D6">
        <w:rPr>
          <w:sz w:val="22"/>
          <w:szCs w:val="22"/>
          <w:lang w:val="en-IE"/>
        </w:rPr>
        <w:t xml:space="preserve"> is divided into 30 </w:t>
      </w:r>
      <w:proofErr w:type="spellStart"/>
      <w:r w:rsidRPr="002258D6">
        <w:rPr>
          <w:sz w:val="22"/>
          <w:szCs w:val="22"/>
          <w:lang w:val="en-IE"/>
        </w:rPr>
        <w:t>kebeles</w:t>
      </w:r>
      <w:proofErr w:type="spellEnd"/>
      <w:r w:rsidRPr="002258D6">
        <w:rPr>
          <w:sz w:val="22"/>
          <w:szCs w:val="22"/>
          <w:lang w:val="en-IE"/>
        </w:rPr>
        <w:footnoteReference w:id="4"/>
      </w:r>
      <w:r w:rsidRPr="002258D6">
        <w:rPr>
          <w:sz w:val="22"/>
          <w:szCs w:val="22"/>
          <w:lang w:val="en-IE"/>
        </w:rPr>
        <w:t xml:space="preserve">, (28 rural and 2 towns) having a total land area of 63710 hectares. The Altitude of the </w:t>
      </w:r>
      <w:proofErr w:type="spellStart"/>
      <w:r w:rsidRPr="002258D6">
        <w:rPr>
          <w:sz w:val="22"/>
          <w:szCs w:val="22"/>
          <w:lang w:val="en-IE"/>
        </w:rPr>
        <w:t>Woreda</w:t>
      </w:r>
      <w:proofErr w:type="spellEnd"/>
      <w:r w:rsidRPr="002258D6">
        <w:rPr>
          <w:sz w:val="22"/>
          <w:szCs w:val="22"/>
          <w:lang w:val="en-IE"/>
        </w:rPr>
        <w:t xml:space="preserve"> ranges from 1500- 2300 meters above sea level having the land feature of  plain (68% ), and mountainous and hilly(32%). </w:t>
      </w:r>
    </w:p>
    <w:p w:rsidR="006943CB" w:rsidRPr="002258D6" w:rsidRDefault="006943CB" w:rsidP="006943CB">
      <w:pPr>
        <w:spacing w:line="276" w:lineRule="auto"/>
        <w:jc w:val="both"/>
        <w:rPr>
          <w:sz w:val="22"/>
          <w:szCs w:val="22"/>
          <w:lang w:val="en-IE"/>
        </w:rPr>
      </w:pPr>
    </w:p>
    <w:p w:rsidR="007A733C" w:rsidRPr="002258D6" w:rsidRDefault="007A733C" w:rsidP="007A733C">
      <w:pPr>
        <w:spacing w:line="320" w:lineRule="atLeast"/>
        <w:jc w:val="both"/>
        <w:rPr>
          <w:b/>
          <w:sz w:val="22"/>
          <w:szCs w:val="22"/>
          <w:lang w:val="en-IE"/>
        </w:rPr>
      </w:pPr>
      <w:r w:rsidRPr="002258D6">
        <w:rPr>
          <w:b/>
          <w:sz w:val="22"/>
          <w:szCs w:val="22"/>
          <w:lang w:val="en-IE"/>
        </w:rPr>
        <w:t>Map of the program Area-</w:t>
      </w:r>
      <w:proofErr w:type="spellStart"/>
      <w:r w:rsidRPr="002258D6">
        <w:rPr>
          <w:b/>
          <w:sz w:val="22"/>
          <w:szCs w:val="22"/>
          <w:lang w:val="en-IE"/>
        </w:rPr>
        <w:t>Siraro</w:t>
      </w:r>
      <w:proofErr w:type="spellEnd"/>
      <w:r w:rsidRPr="002258D6">
        <w:rPr>
          <w:b/>
          <w:sz w:val="22"/>
          <w:szCs w:val="22"/>
          <w:lang w:val="en-IE"/>
        </w:rPr>
        <w:t xml:space="preserve"> District, the shaded green areas are the targeted five </w:t>
      </w:r>
      <w:proofErr w:type="spellStart"/>
      <w:r w:rsidRPr="002258D6">
        <w:rPr>
          <w:b/>
          <w:sz w:val="22"/>
          <w:szCs w:val="22"/>
          <w:lang w:val="en-IE"/>
        </w:rPr>
        <w:t>kebeles</w:t>
      </w:r>
      <w:proofErr w:type="spellEnd"/>
      <w:r w:rsidRPr="002258D6">
        <w:rPr>
          <w:b/>
          <w:sz w:val="22"/>
          <w:szCs w:val="22"/>
          <w:lang w:val="en-IE"/>
        </w:rPr>
        <w:t>.</w:t>
      </w:r>
    </w:p>
    <w:p w:rsidR="007A733C" w:rsidRPr="002258D6" w:rsidRDefault="007A733C" w:rsidP="007A733C">
      <w:pPr>
        <w:spacing w:line="320" w:lineRule="atLeast"/>
        <w:jc w:val="both"/>
        <w:rPr>
          <w:sz w:val="22"/>
          <w:szCs w:val="22"/>
          <w:lang w:val="en-IE"/>
        </w:rPr>
      </w:pPr>
      <w:r w:rsidRPr="002258D6">
        <w:rPr>
          <w:rFonts w:eastAsia="Batang"/>
          <w:b/>
          <w:i/>
          <w:noProof/>
          <w:sz w:val="22"/>
          <w:szCs w:val="22"/>
          <w:u w:val="single"/>
          <w:lang w:val="en-US"/>
        </w:rPr>
        <w:drawing>
          <wp:inline distT="0" distB="0" distL="0" distR="0">
            <wp:extent cx="5267325" cy="3724275"/>
            <wp:effectExtent l="0" t="0" r="9525" b="9525"/>
            <wp:docPr id="15" name="Picture 15" descr="CF_sirar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_siraro_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724275"/>
                    </a:xfrm>
                    <a:prstGeom prst="rect">
                      <a:avLst/>
                    </a:prstGeom>
                    <a:noFill/>
                    <a:ln>
                      <a:noFill/>
                    </a:ln>
                  </pic:spPr>
                </pic:pic>
              </a:graphicData>
            </a:graphic>
          </wp:inline>
        </w:drawing>
      </w:r>
    </w:p>
    <w:p w:rsidR="007A733C" w:rsidRPr="002258D6" w:rsidRDefault="007A733C" w:rsidP="007A733C">
      <w:pPr>
        <w:spacing w:line="320" w:lineRule="atLeast"/>
        <w:jc w:val="both"/>
        <w:rPr>
          <w:sz w:val="22"/>
          <w:szCs w:val="22"/>
          <w:lang w:val="en-IE"/>
        </w:rPr>
      </w:pPr>
    </w:p>
    <w:p w:rsidR="007A733C" w:rsidRPr="002258D6" w:rsidRDefault="007A733C" w:rsidP="007A733C">
      <w:pPr>
        <w:rPr>
          <w:b/>
          <w:sz w:val="22"/>
          <w:szCs w:val="22"/>
        </w:rPr>
      </w:pPr>
      <w:r w:rsidRPr="002258D6">
        <w:rPr>
          <w:b/>
          <w:sz w:val="22"/>
          <w:szCs w:val="22"/>
        </w:rPr>
        <w:t>Fig.1 Map of the program area (source: adopted from 2005 CSA population census map)</w:t>
      </w:r>
    </w:p>
    <w:p w:rsidR="007A733C" w:rsidRPr="002258D6" w:rsidRDefault="007A733C" w:rsidP="007A733C">
      <w:pPr>
        <w:rPr>
          <w:b/>
          <w:sz w:val="22"/>
          <w:szCs w:val="22"/>
        </w:rPr>
      </w:pPr>
    </w:p>
    <w:p w:rsidR="006943CB" w:rsidRPr="002258D6" w:rsidRDefault="006943CB" w:rsidP="006943CB">
      <w:pPr>
        <w:pStyle w:val="CommentText"/>
        <w:spacing w:line="276" w:lineRule="auto"/>
        <w:jc w:val="both"/>
        <w:rPr>
          <w:sz w:val="22"/>
          <w:szCs w:val="22"/>
          <w:lang w:val="en-IE"/>
        </w:rPr>
      </w:pPr>
      <w:r w:rsidRPr="002258D6">
        <w:rPr>
          <w:sz w:val="22"/>
          <w:szCs w:val="22"/>
          <w:lang w:val="en-IE"/>
        </w:rPr>
        <w:t xml:space="preserve">According to the 2007 Statistical Abstract of Central statistical Authority (CSA), the total population of </w:t>
      </w:r>
      <w:proofErr w:type="spellStart"/>
      <w:r w:rsidRPr="002258D6">
        <w:rPr>
          <w:sz w:val="22"/>
          <w:szCs w:val="22"/>
          <w:lang w:val="en-IE"/>
        </w:rPr>
        <w:t>Siraro</w:t>
      </w:r>
      <w:proofErr w:type="spellEnd"/>
      <w:r w:rsidRPr="002258D6">
        <w:rPr>
          <w:sz w:val="22"/>
          <w:szCs w:val="22"/>
          <w:lang w:val="en-IE"/>
        </w:rPr>
        <w:t xml:space="preserve"> district is about 145, 404 of while 71, 554 males and 73, 850 females. </w:t>
      </w:r>
    </w:p>
    <w:p w:rsidR="006943CB" w:rsidRPr="002258D6" w:rsidRDefault="006943CB" w:rsidP="006943CB">
      <w:pPr>
        <w:spacing w:line="276" w:lineRule="auto"/>
        <w:jc w:val="both"/>
        <w:rPr>
          <w:sz w:val="22"/>
          <w:szCs w:val="22"/>
          <w:lang w:val="en-IE"/>
        </w:rPr>
      </w:pPr>
      <w:r w:rsidRPr="002258D6">
        <w:rPr>
          <w:sz w:val="22"/>
          <w:szCs w:val="22"/>
          <w:lang w:val="en-IE"/>
        </w:rPr>
        <w:t xml:space="preserve">The district is also estimated to have population density of 265.6 people per Sq. km.  Out of this total population of the </w:t>
      </w:r>
      <w:proofErr w:type="spellStart"/>
      <w:r w:rsidRPr="002258D6">
        <w:rPr>
          <w:sz w:val="22"/>
          <w:szCs w:val="22"/>
          <w:lang w:val="en-IE"/>
        </w:rPr>
        <w:t>woreda</w:t>
      </w:r>
      <w:proofErr w:type="spellEnd"/>
      <w:r w:rsidRPr="002258D6">
        <w:rPr>
          <w:sz w:val="22"/>
          <w:szCs w:val="22"/>
          <w:lang w:val="en-IE"/>
        </w:rPr>
        <w:t>, the program area covers nearly 20%-.i.e. 32,651 people.</w:t>
      </w:r>
    </w:p>
    <w:p w:rsidR="006943CB" w:rsidRDefault="006943C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Default="00272A3B" w:rsidP="006943CB">
      <w:pPr>
        <w:rPr>
          <w:bCs/>
          <w:sz w:val="20"/>
          <w:szCs w:val="20"/>
        </w:rPr>
      </w:pPr>
    </w:p>
    <w:p w:rsidR="00272A3B" w:rsidRPr="002258D6" w:rsidRDefault="00272A3B" w:rsidP="006943CB">
      <w:pPr>
        <w:rPr>
          <w:bCs/>
          <w:sz w:val="20"/>
          <w:szCs w:val="20"/>
        </w:rPr>
      </w:pPr>
    </w:p>
    <w:p w:rsidR="006943CB" w:rsidRPr="002258D6" w:rsidRDefault="006943CB" w:rsidP="006943CB">
      <w:pPr>
        <w:spacing w:line="276" w:lineRule="auto"/>
        <w:jc w:val="both"/>
        <w:rPr>
          <w:b/>
          <w:sz w:val="22"/>
          <w:szCs w:val="22"/>
          <w:lang w:val="en-IE"/>
        </w:rPr>
      </w:pPr>
      <w:r w:rsidRPr="002258D6">
        <w:rPr>
          <w:b/>
          <w:sz w:val="22"/>
          <w:szCs w:val="22"/>
          <w:lang w:val="en-IE"/>
        </w:rPr>
        <w:lastRenderedPageBreak/>
        <w:t xml:space="preserve">Population profile of </w:t>
      </w:r>
      <w:proofErr w:type="spellStart"/>
      <w:r w:rsidRPr="002258D6">
        <w:rPr>
          <w:b/>
          <w:sz w:val="22"/>
          <w:szCs w:val="22"/>
          <w:lang w:val="en-IE"/>
        </w:rPr>
        <w:t>kebeles</w:t>
      </w:r>
      <w:proofErr w:type="spellEnd"/>
      <w:r w:rsidRPr="002258D6">
        <w:rPr>
          <w:b/>
          <w:sz w:val="22"/>
          <w:szCs w:val="22"/>
          <w:lang w:val="en-IE"/>
        </w:rPr>
        <w:t xml:space="preserve"> covered under the program area is illustrated in the following table</w:t>
      </w:r>
    </w:p>
    <w:p w:rsidR="006943CB" w:rsidRPr="002258D6" w:rsidRDefault="006943CB"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p>
    <w:tbl>
      <w:tblPr>
        <w:tblW w:w="5000" w:type="pct"/>
        <w:tblLook w:val="04A0"/>
      </w:tblPr>
      <w:tblGrid>
        <w:gridCol w:w="1755"/>
        <w:gridCol w:w="1303"/>
        <w:gridCol w:w="1303"/>
        <w:gridCol w:w="1303"/>
        <w:gridCol w:w="1303"/>
        <w:gridCol w:w="2276"/>
      </w:tblGrid>
      <w:tr w:rsidR="00272A3B" w:rsidRPr="00972D9E" w:rsidTr="00B17394">
        <w:trPr>
          <w:trHeight w:val="315"/>
        </w:trPr>
        <w:tc>
          <w:tcPr>
            <w:tcW w:w="949" w:type="pct"/>
            <w:tcBorders>
              <w:top w:val="single" w:sz="8" w:space="0" w:color="auto"/>
              <w:left w:val="single" w:sz="8" w:space="0" w:color="auto"/>
              <w:bottom w:val="single" w:sz="4" w:space="0" w:color="auto"/>
              <w:right w:val="single" w:sz="4"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Country</w:t>
            </w:r>
          </w:p>
        </w:tc>
        <w:tc>
          <w:tcPr>
            <w:tcW w:w="2819" w:type="pct"/>
            <w:gridSpan w:val="4"/>
            <w:tcBorders>
              <w:top w:val="single" w:sz="8" w:space="0" w:color="auto"/>
              <w:left w:val="nil"/>
              <w:bottom w:val="single" w:sz="4" w:space="0" w:color="auto"/>
              <w:right w:val="single" w:sz="4"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Ethiopia</w:t>
            </w:r>
          </w:p>
        </w:tc>
        <w:tc>
          <w:tcPr>
            <w:tcW w:w="1231" w:type="pct"/>
            <w:vMerge w:val="restart"/>
            <w:tcBorders>
              <w:top w:val="single" w:sz="8" w:space="0" w:color="auto"/>
              <w:left w:val="single" w:sz="4" w:space="0" w:color="auto"/>
              <w:bottom w:val="single" w:sz="4" w:space="0" w:color="auto"/>
              <w:right w:val="single" w:sz="8"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Remarks</w:t>
            </w:r>
          </w:p>
        </w:tc>
      </w:tr>
      <w:tr w:rsidR="00272A3B" w:rsidRPr="00972D9E" w:rsidTr="00B17394">
        <w:trPr>
          <w:trHeight w:val="630"/>
        </w:trPr>
        <w:tc>
          <w:tcPr>
            <w:tcW w:w="949" w:type="pct"/>
            <w:tcBorders>
              <w:top w:val="nil"/>
              <w:left w:val="single" w:sz="8" w:space="0" w:color="auto"/>
              <w:bottom w:val="single" w:sz="4" w:space="0" w:color="auto"/>
              <w:right w:val="single" w:sz="4"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Program Area/District</w:t>
            </w:r>
          </w:p>
        </w:tc>
        <w:tc>
          <w:tcPr>
            <w:tcW w:w="2819" w:type="pct"/>
            <w:gridSpan w:val="4"/>
            <w:tcBorders>
              <w:top w:val="single" w:sz="4" w:space="0" w:color="auto"/>
              <w:left w:val="nil"/>
              <w:bottom w:val="single" w:sz="4" w:space="0" w:color="auto"/>
              <w:right w:val="single" w:sz="4" w:space="0" w:color="auto"/>
            </w:tcBorders>
            <w:shd w:val="clear" w:color="000000" w:fill="BFBFBF"/>
            <w:vAlign w:val="bottom"/>
            <w:hideMark/>
          </w:tcPr>
          <w:p w:rsidR="00272A3B" w:rsidRPr="00972D9E" w:rsidRDefault="00272A3B" w:rsidP="00611C89">
            <w:pPr>
              <w:rPr>
                <w:color w:val="000000"/>
                <w:sz w:val="20"/>
                <w:szCs w:val="20"/>
                <w:lang w:val="en-US"/>
              </w:rPr>
            </w:pPr>
            <w:proofErr w:type="spellStart"/>
            <w:r w:rsidRPr="00972D9E">
              <w:rPr>
                <w:color w:val="000000"/>
                <w:sz w:val="20"/>
                <w:szCs w:val="20"/>
                <w:lang w:val="en-US"/>
              </w:rPr>
              <w:t>Siraro</w:t>
            </w:r>
            <w:proofErr w:type="spellEnd"/>
          </w:p>
        </w:tc>
        <w:tc>
          <w:tcPr>
            <w:tcW w:w="1231" w:type="pct"/>
            <w:vMerge/>
            <w:tcBorders>
              <w:top w:val="single" w:sz="8" w:space="0" w:color="auto"/>
              <w:left w:val="single" w:sz="4" w:space="0" w:color="auto"/>
              <w:bottom w:val="single" w:sz="4" w:space="0" w:color="auto"/>
              <w:right w:val="single" w:sz="8" w:space="0" w:color="auto"/>
            </w:tcBorders>
            <w:vAlign w:val="center"/>
            <w:hideMark/>
          </w:tcPr>
          <w:p w:rsidR="00272A3B" w:rsidRPr="00972D9E" w:rsidRDefault="00272A3B" w:rsidP="00611C89">
            <w:pPr>
              <w:rPr>
                <w:color w:val="000000"/>
                <w:sz w:val="20"/>
                <w:szCs w:val="20"/>
                <w:lang w:val="en-US"/>
              </w:rPr>
            </w:pPr>
          </w:p>
        </w:tc>
      </w:tr>
      <w:tr w:rsidR="00272A3B" w:rsidRPr="00972D9E" w:rsidTr="00611C89">
        <w:trPr>
          <w:trHeight w:val="645"/>
        </w:trPr>
        <w:tc>
          <w:tcPr>
            <w:tcW w:w="949" w:type="pct"/>
            <w:tcBorders>
              <w:top w:val="nil"/>
              <w:left w:val="single" w:sz="8" w:space="0" w:color="auto"/>
              <w:bottom w:val="nil"/>
              <w:right w:val="single" w:sz="4"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nil"/>
              <w:left w:val="nil"/>
              <w:bottom w:val="nil"/>
              <w:right w:val="single" w:sz="4" w:space="0" w:color="auto"/>
            </w:tcBorders>
            <w:shd w:val="clear" w:color="000000" w:fill="BFBFBF"/>
            <w:vAlign w:val="bottom"/>
            <w:hideMark/>
          </w:tcPr>
          <w:p w:rsidR="00272A3B" w:rsidRPr="00972D9E" w:rsidRDefault="00272A3B" w:rsidP="00611C89">
            <w:pPr>
              <w:rPr>
                <w:color w:val="000000"/>
                <w:sz w:val="20"/>
                <w:szCs w:val="20"/>
                <w:lang w:val="en-US"/>
              </w:rPr>
            </w:pPr>
            <w:r w:rsidRPr="00972D9E">
              <w:rPr>
                <w:color w:val="000000"/>
                <w:sz w:val="20"/>
                <w:szCs w:val="20"/>
                <w:lang w:val="en-US"/>
              </w:rPr>
              <w:t>Life Stages (Age in years)</w:t>
            </w:r>
          </w:p>
        </w:tc>
        <w:tc>
          <w:tcPr>
            <w:tcW w:w="705" w:type="pct"/>
            <w:tcBorders>
              <w:top w:val="nil"/>
              <w:left w:val="nil"/>
              <w:bottom w:val="nil"/>
              <w:right w:val="single" w:sz="4" w:space="0" w:color="auto"/>
            </w:tcBorders>
            <w:shd w:val="clear" w:color="000000" w:fill="BFBFBF"/>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Male</w:t>
            </w:r>
          </w:p>
        </w:tc>
        <w:tc>
          <w:tcPr>
            <w:tcW w:w="705" w:type="pct"/>
            <w:tcBorders>
              <w:top w:val="nil"/>
              <w:left w:val="nil"/>
              <w:bottom w:val="nil"/>
              <w:right w:val="single" w:sz="4" w:space="0" w:color="auto"/>
            </w:tcBorders>
            <w:shd w:val="clear" w:color="000000" w:fill="BFBFBF"/>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Female</w:t>
            </w:r>
          </w:p>
        </w:tc>
        <w:tc>
          <w:tcPr>
            <w:tcW w:w="705" w:type="pct"/>
            <w:tcBorders>
              <w:top w:val="nil"/>
              <w:left w:val="nil"/>
              <w:bottom w:val="nil"/>
              <w:right w:val="single" w:sz="4" w:space="0" w:color="auto"/>
            </w:tcBorders>
            <w:shd w:val="clear" w:color="000000" w:fill="BFBFBF"/>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Total</w:t>
            </w:r>
          </w:p>
        </w:tc>
        <w:tc>
          <w:tcPr>
            <w:tcW w:w="1231" w:type="pct"/>
            <w:tcBorders>
              <w:top w:val="nil"/>
              <w:left w:val="nil"/>
              <w:bottom w:val="nil"/>
              <w:right w:val="single" w:sz="8" w:space="0" w:color="auto"/>
            </w:tcBorders>
            <w:shd w:val="clear" w:color="000000" w:fill="BFBFBF"/>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30"/>
        </w:trPr>
        <w:tc>
          <w:tcPr>
            <w:tcW w:w="949" w:type="pct"/>
            <w:vMerge w:val="restart"/>
            <w:tcBorders>
              <w:top w:val="single" w:sz="8" w:space="0" w:color="auto"/>
              <w:left w:val="single" w:sz="8" w:space="0" w:color="auto"/>
              <w:bottom w:val="single" w:sz="8" w:space="0" w:color="000000"/>
              <w:right w:val="single" w:sz="4" w:space="0" w:color="auto"/>
            </w:tcBorders>
            <w:shd w:val="clear" w:color="000000" w:fill="B8CCE4"/>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xml:space="preserve">Total Population in </w:t>
            </w:r>
            <w:proofErr w:type="spellStart"/>
            <w:r w:rsidRPr="00972D9E">
              <w:rPr>
                <w:color w:val="000000"/>
                <w:sz w:val="20"/>
                <w:szCs w:val="20"/>
                <w:lang w:val="en-US"/>
              </w:rPr>
              <w:t>Programme</w:t>
            </w:r>
            <w:proofErr w:type="spellEnd"/>
            <w:r w:rsidRPr="00972D9E">
              <w:rPr>
                <w:color w:val="000000"/>
                <w:sz w:val="20"/>
                <w:szCs w:val="20"/>
                <w:lang w:val="en-US"/>
              </w:rPr>
              <w:t xml:space="preserve"> Area </w:t>
            </w:r>
          </w:p>
        </w:tc>
        <w:tc>
          <w:tcPr>
            <w:tcW w:w="705" w:type="pct"/>
            <w:tcBorders>
              <w:top w:val="single" w:sz="8"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0 – 5</w:t>
            </w:r>
          </w:p>
        </w:tc>
        <w:tc>
          <w:tcPr>
            <w:tcW w:w="705" w:type="pct"/>
            <w:tcBorders>
              <w:top w:val="single" w:sz="8"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1,700 </w:t>
            </w:r>
          </w:p>
        </w:tc>
        <w:tc>
          <w:tcPr>
            <w:tcW w:w="705" w:type="pct"/>
            <w:tcBorders>
              <w:top w:val="single" w:sz="8"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1,700 </w:t>
            </w:r>
          </w:p>
        </w:tc>
        <w:tc>
          <w:tcPr>
            <w:tcW w:w="705" w:type="pct"/>
            <w:tcBorders>
              <w:top w:val="single" w:sz="8"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3,400 </w:t>
            </w:r>
          </w:p>
        </w:tc>
        <w:tc>
          <w:tcPr>
            <w:tcW w:w="1231" w:type="pct"/>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r>
      <w:tr w:rsidR="00272A3B" w:rsidRPr="00972D9E" w:rsidTr="00611C89">
        <w:trPr>
          <w:trHeight w:val="330"/>
        </w:trPr>
        <w:tc>
          <w:tcPr>
            <w:tcW w:w="949" w:type="pct"/>
            <w:vMerge/>
            <w:tcBorders>
              <w:top w:val="single" w:sz="8" w:space="0" w:color="auto"/>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 – 14</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3,290 </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3,290 </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6,580 </w:t>
            </w:r>
          </w:p>
        </w:tc>
        <w:tc>
          <w:tcPr>
            <w:tcW w:w="1231" w:type="pct"/>
            <w:vMerge/>
            <w:tcBorders>
              <w:top w:val="single" w:sz="8" w:space="0" w:color="auto"/>
              <w:left w:val="single" w:sz="4" w:space="0" w:color="auto"/>
              <w:bottom w:val="single" w:sz="8" w:space="0" w:color="000000"/>
              <w:right w:val="single" w:sz="8" w:space="0" w:color="auto"/>
            </w:tcBorders>
            <w:vAlign w:val="center"/>
            <w:hideMark/>
          </w:tcPr>
          <w:p w:rsidR="00272A3B" w:rsidRPr="00972D9E" w:rsidRDefault="00272A3B" w:rsidP="00611C89">
            <w:pPr>
              <w:rPr>
                <w:color w:val="000000"/>
                <w:sz w:val="20"/>
                <w:szCs w:val="20"/>
                <w:lang w:val="en-US"/>
              </w:rPr>
            </w:pPr>
          </w:p>
        </w:tc>
      </w:tr>
      <w:tr w:rsidR="00272A3B" w:rsidRPr="00972D9E" w:rsidTr="00611C89">
        <w:trPr>
          <w:trHeight w:val="330"/>
        </w:trPr>
        <w:tc>
          <w:tcPr>
            <w:tcW w:w="949" w:type="pct"/>
            <w:vMerge/>
            <w:tcBorders>
              <w:top w:val="single" w:sz="8" w:space="0" w:color="auto"/>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15 – 24</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900 </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900 </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1,800 </w:t>
            </w:r>
          </w:p>
        </w:tc>
        <w:tc>
          <w:tcPr>
            <w:tcW w:w="1231" w:type="pct"/>
            <w:vMerge/>
            <w:tcBorders>
              <w:top w:val="single" w:sz="8" w:space="0" w:color="auto"/>
              <w:left w:val="single" w:sz="4" w:space="0" w:color="auto"/>
              <w:bottom w:val="single" w:sz="8" w:space="0" w:color="000000"/>
              <w:right w:val="single" w:sz="8" w:space="0" w:color="auto"/>
            </w:tcBorders>
            <w:vAlign w:val="center"/>
            <w:hideMark/>
          </w:tcPr>
          <w:p w:rsidR="00272A3B" w:rsidRPr="00972D9E" w:rsidRDefault="00272A3B" w:rsidP="00611C89">
            <w:pPr>
              <w:rPr>
                <w:color w:val="000000"/>
                <w:sz w:val="20"/>
                <w:szCs w:val="20"/>
                <w:lang w:val="en-US"/>
              </w:rPr>
            </w:pPr>
          </w:p>
        </w:tc>
      </w:tr>
      <w:tr w:rsidR="00272A3B" w:rsidRPr="00972D9E" w:rsidTr="00611C89">
        <w:trPr>
          <w:trHeight w:val="345"/>
        </w:trPr>
        <w:tc>
          <w:tcPr>
            <w:tcW w:w="949" w:type="pct"/>
            <w:vMerge/>
            <w:tcBorders>
              <w:top w:val="single" w:sz="8" w:space="0" w:color="auto"/>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8"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24 and above</w:t>
            </w:r>
          </w:p>
        </w:tc>
        <w:tc>
          <w:tcPr>
            <w:tcW w:w="705" w:type="pct"/>
            <w:tcBorders>
              <w:top w:val="nil"/>
              <w:left w:val="nil"/>
              <w:bottom w:val="single" w:sz="8"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11,050 </w:t>
            </w:r>
          </w:p>
        </w:tc>
        <w:tc>
          <w:tcPr>
            <w:tcW w:w="705" w:type="pct"/>
            <w:tcBorders>
              <w:top w:val="nil"/>
              <w:left w:val="nil"/>
              <w:bottom w:val="single" w:sz="8"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11,050 </w:t>
            </w:r>
          </w:p>
        </w:tc>
        <w:tc>
          <w:tcPr>
            <w:tcW w:w="705" w:type="pct"/>
            <w:tcBorders>
              <w:top w:val="nil"/>
              <w:left w:val="nil"/>
              <w:bottom w:val="single" w:sz="8"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 xml:space="preserve">         22,100 </w:t>
            </w:r>
          </w:p>
        </w:tc>
        <w:tc>
          <w:tcPr>
            <w:tcW w:w="1231" w:type="pct"/>
            <w:vMerge/>
            <w:tcBorders>
              <w:top w:val="single" w:sz="8" w:space="0" w:color="auto"/>
              <w:left w:val="single" w:sz="4" w:space="0" w:color="auto"/>
              <w:bottom w:val="single" w:sz="8" w:space="0" w:color="000000"/>
              <w:right w:val="single" w:sz="8" w:space="0" w:color="auto"/>
            </w:tcBorders>
            <w:vAlign w:val="center"/>
            <w:hideMark/>
          </w:tcPr>
          <w:p w:rsidR="00272A3B" w:rsidRPr="00972D9E" w:rsidRDefault="00272A3B" w:rsidP="00611C89">
            <w:pPr>
              <w:rPr>
                <w:color w:val="000000"/>
                <w:sz w:val="20"/>
                <w:szCs w:val="20"/>
                <w:lang w:val="en-US"/>
              </w:rPr>
            </w:pPr>
          </w:p>
        </w:tc>
      </w:tr>
      <w:tr w:rsidR="00272A3B" w:rsidRPr="00972D9E" w:rsidTr="00E779BA">
        <w:trPr>
          <w:trHeight w:val="330"/>
        </w:trPr>
        <w:tc>
          <w:tcPr>
            <w:tcW w:w="949" w:type="pct"/>
            <w:tcBorders>
              <w:top w:val="nil"/>
              <w:left w:val="single" w:sz="8" w:space="0" w:color="auto"/>
              <w:bottom w:val="nil"/>
              <w:right w:val="single" w:sz="4" w:space="0" w:color="auto"/>
            </w:tcBorders>
            <w:shd w:val="clear" w:color="000000" w:fill="92D050"/>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nil"/>
              <w:left w:val="nil"/>
              <w:bottom w:val="nil"/>
              <w:right w:val="single" w:sz="4" w:space="0" w:color="auto"/>
            </w:tcBorders>
            <w:shd w:val="clear" w:color="000000" w:fill="92D050"/>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nil"/>
              <w:left w:val="nil"/>
              <w:bottom w:val="single" w:sz="4" w:space="0" w:color="auto"/>
              <w:right w:val="single" w:sz="4" w:space="0" w:color="auto"/>
            </w:tcBorders>
            <w:shd w:val="clear" w:color="000000" w:fill="92D050"/>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705" w:type="pct"/>
            <w:tcBorders>
              <w:top w:val="nil"/>
              <w:left w:val="nil"/>
              <w:bottom w:val="single" w:sz="4" w:space="0" w:color="auto"/>
              <w:right w:val="single" w:sz="4" w:space="0" w:color="auto"/>
            </w:tcBorders>
            <w:shd w:val="clear" w:color="000000" w:fill="92D050"/>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705" w:type="pct"/>
            <w:tcBorders>
              <w:top w:val="nil"/>
              <w:left w:val="nil"/>
              <w:bottom w:val="single" w:sz="4" w:space="0" w:color="auto"/>
              <w:right w:val="single" w:sz="4" w:space="0" w:color="auto"/>
            </w:tcBorders>
            <w:shd w:val="clear" w:color="000000" w:fill="92D050"/>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1231" w:type="pct"/>
            <w:tcBorders>
              <w:top w:val="nil"/>
              <w:left w:val="nil"/>
              <w:bottom w:val="nil"/>
              <w:right w:val="single" w:sz="8" w:space="0" w:color="auto"/>
            </w:tcBorders>
            <w:shd w:val="clear" w:color="000000" w:fill="92D050"/>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B17394" w:rsidRPr="00972D9E" w:rsidTr="00E779BA">
        <w:trPr>
          <w:trHeight w:val="345"/>
        </w:trPr>
        <w:tc>
          <w:tcPr>
            <w:tcW w:w="949" w:type="pct"/>
            <w:tcBorders>
              <w:top w:val="single" w:sz="8" w:space="0" w:color="auto"/>
              <w:left w:val="single" w:sz="8" w:space="0" w:color="auto"/>
              <w:bottom w:val="single" w:sz="8" w:space="0" w:color="auto"/>
              <w:right w:val="single" w:sz="4" w:space="0" w:color="auto"/>
            </w:tcBorders>
            <w:shd w:val="clear" w:color="000000" w:fill="B8CCE4"/>
            <w:vAlign w:val="bottom"/>
            <w:hideMark/>
          </w:tcPr>
          <w:p w:rsidR="00B17394" w:rsidRPr="00972D9E" w:rsidRDefault="00B17394" w:rsidP="00611C89">
            <w:pPr>
              <w:rPr>
                <w:color w:val="000000"/>
                <w:sz w:val="20"/>
                <w:szCs w:val="20"/>
                <w:lang w:val="en-US"/>
              </w:rPr>
            </w:pPr>
            <w:r w:rsidRPr="00972D9E">
              <w:rPr>
                <w:color w:val="000000"/>
                <w:sz w:val="20"/>
                <w:szCs w:val="20"/>
                <w:lang w:val="en-US"/>
              </w:rPr>
              <w:t>Impact population</w:t>
            </w:r>
          </w:p>
        </w:tc>
        <w:tc>
          <w:tcPr>
            <w:tcW w:w="705" w:type="pct"/>
            <w:tcBorders>
              <w:top w:val="single" w:sz="8" w:space="0" w:color="auto"/>
              <w:left w:val="nil"/>
              <w:bottom w:val="single" w:sz="8" w:space="0" w:color="auto"/>
              <w:right w:val="single" w:sz="4" w:space="0" w:color="auto"/>
            </w:tcBorders>
            <w:shd w:val="clear" w:color="auto" w:fill="FFFF00"/>
            <w:vAlign w:val="bottom"/>
            <w:hideMark/>
          </w:tcPr>
          <w:p w:rsidR="00B17394" w:rsidRPr="00E779BA" w:rsidRDefault="00B17394" w:rsidP="00E779BA">
            <w:pPr>
              <w:jc w:val="right"/>
              <w:rPr>
                <w:color w:val="000000"/>
                <w:sz w:val="20"/>
                <w:szCs w:val="20"/>
                <w:highlight w:val="yellow"/>
                <w:lang w:val="en-US"/>
              </w:rPr>
            </w:pPr>
            <w:r w:rsidRPr="00E779BA">
              <w:rPr>
                <w:color w:val="000000"/>
                <w:sz w:val="20"/>
                <w:szCs w:val="20"/>
                <w:highlight w:val="yellow"/>
                <w:lang w:val="en-US"/>
              </w:rPr>
              <w:t>0 - 5</w:t>
            </w:r>
          </w:p>
        </w:tc>
        <w:tc>
          <w:tcPr>
            <w:tcW w:w="705" w:type="pct"/>
            <w:tcBorders>
              <w:top w:val="single" w:sz="4" w:space="0" w:color="auto"/>
              <w:left w:val="nil"/>
              <w:bottom w:val="single" w:sz="4" w:space="0" w:color="auto"/>
              <w:right w:val="single" w:sz="4" w:space="0" w:color="auto"/>
            </w:tcBorders>
            <w:shd w:val="clear" w:color="auto" w:fill="FFFF00"/>
            <w:noWrap/>
            <w:vAlign w:val="bottom"/>
            <w:hideMark/>
          </w:tcPr>
          <w:p w:rsidR="00B17394" w:rsidRPr="00E779BA" w:rsidRDefault="00B17394" w:rsidP="00E779BA">
            <w:pPr>
              <w:jc w:val="right"/>
              <w:rPr>
                <w:rFonts w:ascii="Book Antiqua" w:hAnsi="Book Antiqua"/>
                <w:color w:val="000000"/>
                <w:sz w:val="20"/>
                <w:szCs w:val="20"/>
                <w:highlight w:val="yellow"/>
              </w:rPr>
            </w:pPr>
            <w:r w:rsidRPr="00E779BA">
              <w:rPr>
                <w:rFonts w:ascii="Book Antiqua" w:hAnsi="Book Antiqua"/>
                <w:color w:val="000000"/>
                <w:sz w:val="20"/>
                <w:szCs w:val="20"/>
                <w:highlight w:val="yellow"/>
              </w:rPr>
              <w:t>2,855</w:t>
            </w:r>
          </w:p>
        </w:tc>
        <w:tc>
          <w:tcPr>
            <w:tcW w:w="705"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17394" w:rsidRPr="00E779BA" w:rsidRDefault="00B17394" w:rsidP="00E779BA">
            <w:pPr>
              <w:jc w:val="right"/>
              <w:rPr>
                <w:rFonts w:ascii="Book Antiqua" w:hAnsi="Book Antiqua"/>
                <w:color w:val="000000"/>
                <w:sz w:val="20"/>
                <w:szCs w:val="20"/>
                <w:highlight w:val="yellow"/>
              </w:rPr>
            </w:pPr>
            <w:r w:rsidRPr="00E779BA">
              <w:rPr>
                <w:rFonts w:ascii="Book Antiqua" w:hAnsi="Book Antiqua"/>
                <w:color w:val="000000"/>
                <w:sz w:val="20"/>
                <w:szCs w:val="20"/>
                <w:highlight w:val="yellow"/>
              </w:rPr>
              <w:t>2,531</w:t>
            </w:r>
          </w:p>
        </w:tc>
        <w:tc>
          <w:tcPr>
            <w:tcW w:w="705"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17394" w:rsidRPr="00E779BA" w:rsidRDefault="00B17394" w:rsidP="00E779BA">
            <w:pPr>
              <w:jc w:val="right"/>
              <w:rPr>
                <w:rFonts w:ascii="Book Antiqua" w:hAnsi="Book Antiqua"/>
                <w:color w:val="000000"/>
                <w:sz w:val="20"/>
                <w:szCs w:val="20"/>
                <w:highlight w:val="yellow"/>
              </w:rPr>
            </w:pPr>
            <w:r w:rsidRPr="00E779BA">
              <w:rPr>
                <w:rFonts w:ascii="Book Antiqua" w:hAnsi="Book Antiqua"/>
                <w:color w:val="000000"/>
                <w:sz w:val="20"/>
                <w:szCs w:val="20"/>
                <w:highlight w:val="yellow"/>
              </w:rPr>
              <w:t>5,386</w:t>
            </w:r>
          </w:p>
        </w:tc>
        <w:tc>
          <w:tcPr>
            <w:tcW w:w="1231" w:type="pct"/>
            <w:tcBorders>
              <w:top w:val="single" w:sz="8" w:space="0" w:color="auto"/>
              <w:left w:val="nil"/>
              <w:bottom w:val="single" w:sz="8" w:space="0" w:color="auto"/>
              <w:right w:val="single" w:sz="8" w:space="0" w:color="auto"/>
            </w:tcBorders>
            <w:shd w:val="clear" w:color="auto" w:fill="auto"/>
            <w:vAlign w:val="bottom"/>
            <w:hideMark/>
          </w:tcPr>
          <w:p w:rsidR="00B17394" w:rsidRPr="00972D9E" w:rsidRDefault="00B17394" w:rsidP="00611C89">
            <w:pPr>
              <w:rPr>
                <w:color w:val="000000"/>
                <w:sz w:val="20"/>
                <w:szCs w:val="20"/>
                <w:lang w:val="en-US"/>
              </w:rPr>
            </w:pPr>
          </w:p>
        </w:tc>
      </w:tr>
      <w:tr w:rsidR="00272A3B" w:rsidRPr="00972D9E" w:rsidTr="00B17394">
        <w:trPr>
          <w:trHeight w:val="315"/>
        </w:trPr>
        <w:tc>
          <w:tcPr>
            <w:tcW w:w="949" w:type="pct"/>
            <w:vMerge w:val="restart"/>
            <w:tcBorders>
              <w:top w:val="nil"/>
              <w:left w:val="single" w:sz="8" w:space="0" w:color="auto"/>
              <w:bottom w:val="single" w:sz="8" w:space="0" w:color="000000"/>
              <w:right w:val="single" w:sz="4" w:space="0" w:color="auto"/>
            </w:tcBorders>
            <w:shd w:val="clear" w:color="000000" w:fill="B8CCE4"/>
            <w:vAlign w:val="bottom"/>
            <w:hideMark/>
          </w:tcPr>
          <w:p w:rsidR="00272A3B" w:rsidRPr="00972D9E" w:rsidRDefault="00272A3B" w:rsidP="00611C89">
            <w:pPr>
              <w:rPr>
                <w:color w:val="000000"/>
                <w:sz w:val="20"/>
                <w:szCs w:val="20"/>
                <w:lang w:val="en-US"/>
              </w:rPr>
            </w:pPr>
            <w:r w:rsidRPr="00972D9E">
              <w:rPr>
                <w:color w:val="000000"/>
                <w:sz w:val="20"/>
                <w:szCs w:val="20"/>
                <w:lang w:val="en-US"/>
              </w:rPr>
              <w:t>Target population/ beneficiaries</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 </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B17394">
        <w:trPr>
          <w:trHeight w:val="330"/>
        </w:trPr>
        <w:tc>
          <w:tcPr>
            <w:tcW w:w="949" w:type="pct"/>
            <w:vMerge/>
            <w:tcBorders>
              <w:top w:val="nil"/>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 – 14</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10</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8</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18</w:t>
            </w:r>
          </w:p>
        </w:tc>
        <w:tc>
          <w:tcPr>
            <w:tcW w:w="1231" w:type="pct"/>
            <w:vMerge w:val="restart"/>
            <w:tcBorders>
              <w:top w:val="nil"/>
              <w:left w:val="single" w:sz="4" w:space="0" w:color="auto"/>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p>
        </w:tc>
      </w:tr>
      <w:tr w:rsidR="00272A3B" w:rsidRPr="00972D9E" w:rsidTr="00B17394">
        <w:trPr>
          <w:trHeight w:val="330"/>
        </w:trPr>
        <w:tc>
          <w:tcPr>
            <w:tcW w:w="949" w:type="pct"/>
            <w:vMerge/>
            <w:tcBorders>
              <w:top w:val="nil"/>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15-24</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23</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19</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42</w:t>
            </w:r>
          </w:p>
        </w:tc>
        <w:tc>
          <w:tcPr>
            <w:tcW w:w="1231" w:type="pct"/>
            <w:vMerge/>
            <w:tcBorders>
              <w:top w:val="nil"/>
              <w:left w:val="single" w:sz="4" w:space="0" w:color="auto"/>
              <w:bottom w:val="single" w:sz="4" w:space="0" w:color="auto"/>
              <w:right w:val="single" w:sz="8" w:space="0" w:color="auto"/>
            </w:tcBorders>
            <w:vAlign w:val="center"/>
            <w:hideMark/>
          </w:tcPr>
          <w:p w:rsidR="00272A3B" w:rsidRPr="00972D9E" w:rsidRDefault="00272A3B" w:rsidP="00611C89">
            <w:pPr>
              <w:rPr>
                <w:color w:val="000000"/>
                <w:sz w:val="20"/>
                <w:szCs w:val="20"/>
                <w:lang w:val="en-US"/>
              </w:rPr>
            </w:pPr>
          </w:p>
        </w:tc>
      </w:tr>
      <w:tr w:rsidR="00272A3B" w:rsidRPr="00972D9E" w:rsidTr="00B17394">
        <w:trPr>
          <w:trHeight w:val="340"/>
        </w:trPr>
        <w:tc>
          <w:tcPr>
            <w:tcW w:w="949" w:type="pct"/>
            <w:vMerge/>
            <w:tcBorders>
              <w:top w:val="nil"/>
              <w:left w:val="single" w:sz="8"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8"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24 and above</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1200</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1500</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2700</w:t>
            </w:r>
          </w:p>
        </w:tc>
        <w:tc>
          <w:tcPr>
            <w:tcW w:w="1231" w:type="pct"/>
            <w:tcBorders>
              <w:top w:val="nil"/>
              <w:left w:val="nil"/>
              <w:bottom w:val="single" w:sz="8" w:space="0" w:color="auto"/>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xml:space="preserve">ECD Management Committee members, VSL groups, Care givers, ECD facilitators, </w:t>
            </w:r>
            <w:proofErr w:type="spellStart"/>
            <w:r w:rsidRPr="00972D9E">
              <w:rPr>
                <w:color w:val="000000"/>
                <w:sz w:val="20"/>
                <w:szCs w:val="20"/>
                <w:lang w:val="en-US"/>
              </w:rPr>
              <w:t>Woreda</w:t>
            </w:r>
            <w:proofErr w:type="spellEnd"/>
            <w:r w:rsidRPr="00972D9E">
              <w:rPr>
                <w:color w:val="000000"/>
                <w:sz w:val="20"/>
                <w:szCs w:val="20"/>
                <w:lang w:val="en-US"/>
              </w:rPr>
              <w:t xml:space="preserve"> advisory board, Selection committee at </w:t>
            </w:r>
            <w:proofErr w:type="spellStart"/>
            <w:r w:rsidRPr="00972D9E">
              <w:rPr>
                <w:color w:val="000000"/>
                <w:sz w:val="20"/>
                <w:szCs w:val="20"/>
                <w:lang w:val="en-US"/>
              </w:rPr>
              <w:t>kebele</w:t>
            </w:r>
            <w:proofErr w:type="spellEnd"/>
            <w:r w:rsidRPr="00972D9E">
              <w:rPr>
                <w:color w:val="000000"/>
                <w:sz w:val="20"/>
                <w:szCs w:val="20"/>
                <w:lang w:val="en-US"/>
              </w:rPr>
              <w:t xml:space="preserve"> level</w:t>
            </w:r>
          </w:p>
        </w:tc>
      </w:tr>
      <w:tr w:rsidR="00272A3B" w:rsidRPr="00972D9E" w:rsidTr="00B17394">
        <w:trPr>
          <w:trHeight w:val="330"/>
        </w:trPr>
        <w:tc>
          <w:tcPr>
            <w:tcW w:w="949" w:type="pct"/>
            <w:tcBorders>
              <w:top w:val="nil"/>
              <w:left w:val="single" w:sz="8" w:space="0" w:color="auto"/>
              <w:bottom w:val="nil"/>
              <w:right w:val="single" w:sz="4" w:space="0" w:color="auto"/>
            </w:tcBorders>
            <w:shd w:val="clear" w:color="000000" w:fill="92D050"/>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nil"/>
              <w:left w:val="nil"/>
              <w:bottom w:val="nil"/>
              <w:right w:val="single" w:sz="4" w:space="0" w:color="auto"/>
            </w:tcBorders>
            <w:shd w:val="clear" w:color="000000" w:fill="92D050"/>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nil"/>
              <w:right w:val="single" w:sz="4" w:space="0" w:color="auto"/>
            </w:tcBorders>
            <w:shd w:val="clear" w:color="000000" w:fill="92D050"/>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nil"/>
              <w:right w:val="single" w:sz="4" w:space="0" w:color="auto"/>
            </w:tcBorders>
            <w:shd w:val="clear" w:color="000000" w:fill="92D050"/>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705" w:type="pct"/>
            <w:tcBorders>
              <w:top w:val="single" w:sz="4" w:space="0" w:color="auto"/>
              <w:left w:val="nil"/>
              <w:bottom w:val="nil"/>
              <w:right w:val="single" w:sz="4" w:space="0" w:color="auto"/>
            </w:tcBorders>
            <w:shd w:val="clear" w:color="000000" w:fill="92D050"/>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1231" w:type="pct"/>
            <w:tcBorders>
              <w:top w:val="nil"/>
              <w:left w:val="nil"/>
              <w:bottom w:val="nil"/>
              <w:right w:val="single" w:sz="8" w:space="0" w:color="auto"/>
            </w:tcBorders>
            <w:shd w:val="clear" w:color="000000" w:fill="92D050"/>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15"/>
        </w:trPr>
        <w:tc>
          <w:tcPr>
            <w:tcW w:w="949" w:type="pct"/>
            <w:tcBorders>
              <w:top w:val="single" w:sz="8" w:space="0" w:color="auto"/>
              <w:left w:val="single" w:sz="8" w:space="0" w:color="auto"/>
              <w:bottom w:val="single" w:sz="4" w:space="0" w:color="auto"/>
              <w:right w:val="single" w:sz="4" w:space="0" w:color="auto"/>
            </w:tcBorders>
            <w:shd w:val="clear" w:color="000000" w:fill="B8CCE4"/>
            <w:vAlign w:val="bottom"/>
            <w:hideMark/>
          </w:tcPr>
          <w:p w:rsidR="00272A3B" w:rsidRPr="00972D9E" w:rsidRDefault="00272A3B" w:rsidP="00611C89">
            <w:pPr>
              <w:rPr>
                <w:b/>
                <w:bCs/>
                <w:color w:val="000000"/>
                <w:sz w:val="20"/>
                <w:szCs w:val="20"/>
                <w:lang w:val="en-US"/>
              </w:rPr>
            </w:pPr>
            <w:r w:rsidRPr="00972D9E">
              <w:rPr>
                <w:b/>
                <w:bCs/>
                <w:color w:val="000000"/>
                <w:sz w:val="20"/>
                <w:szCs w:val="20"/>
                <w:lang w:val="en-US"/>
              </w:rPr>
              <w:t>Target Groups</w:t>
            </w:r>
          </w:p>
        </w:tc>
        <w:tc>
          <w:tcPr>
            <w:tcW w:w="705" w:type="pct"/>
            <w:tcBorders>
              <w:top w:val="single" w:sz="8" w:space="0" w:color="auto"/>
              <w:left w:val="nil"/>
              <w:bottom w:val="nil"/>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c>
          <w:tcPr>
            <w:tcW w:w="705" w:type="pct"/>
            <w:tcBorders>
              <w:top w:val="single" w:sz="8"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705" w:type="pct"/>
            <w:tcBorders>
              <w:top w:val="single" w:sz="8"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705" w:type="pct"/>
            <w:tcBorders>
              <w:top w:val="single" w:sz="8"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c>
          <w:tcPr>
            <w:tcW w:w="1231" w:type="pct"/>
            <w:tcBorders>
              <w:top w:val="single" w:sz="8" w:space="0" w:color="auto"/>
              <w:left w:val="nil"/>
              <w:bottom w:val="single" w:sz="4" w:space="0" w:color="auto"/>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r>
      <w:tr w:rsidR="00272A3B" w:rsidRPr="00972D9E" w:rsidTr="00611C89">
        <w:trPr>
          <w:trHeight w:val="330"/>
        </w:trPr>
        <w:tc>
          <w:tcPr>
            <w:tcW w:w="949" w:type="pct"/>
            <w:vMerge w:val="restart"/>
            <w:tcBorders>
              <w:top w:val="nil"/>
              <w:left w:val="single" w:sz="8" w:space="0" w:color="auto"/>
              <w:bottom w:val="single" w:sz="4" w:space="0" w:color="000000"/>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Child &amp; Youth Forum</w:t>
            </w:r>
          </w:p>
        </w:tc>
        <w:tc>
          <w:tcPr>
            <w:tcW w:w="705" w:type="pct"/>
            <w:tcBorders>
              <w:top w:val="single" w:sz="4" w:space="0" w:color="auto"/>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 – 14</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10</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8</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18</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r>
      <w:tr w:rsidR="00272A3B" w:rsidRPr="00972D9E" w:rsidTr="00611C89">
        <w:trPr>
          <w:trHeight w:val="330"/>
        </w:trPr>
        <w:tc>
          <w:tcPr>
            <w:tcW w:w="949" w:type="pct"/>
            <w:vMerge/>
            <w:tcBorders>
              <w:top w:val="nil"/>
              <w:left w:val="single" w:sz="8" w:space="0" w:color="auto"/>
              <w:bottom w:val="single" w:sz="4"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15-24</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23</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19</w:t>
            </w:r>
          </w:p>
        </w:tc>
        <w:tc>
          <w:tcPr>
            <w:tcW w:w="705" w:type="pct"/>
            <w:tcBorders>
              <w:top w:val="nil"/>
              <w:left w:val="nil"/>
              <w:bottom w:val="single" w:sz="4" w:space="0" w:color="auto"/>
              <w:right w:val="single" w:sz="4" w:space="0" w:color="auto"/>
            </w:tcBorders>
            <w:shd w:val="clear" w:color="auto" w:fill="auto"/>
            <w:noWrap/>
            <w:vAlign w:val="bottom"/>
            <w:hideMark/>
          </w:tcPr>
          <w:p w:rsidR="00272A3B" w:rsidRPr="00972D9E" w:rsidRDefault="00272A3B" w:rsidP="00611C89">
            <w:pPr>
              <w:jc w:val="right"/>
              <w:rPr>
                <w:rFonts w:ascii="Book Antiqua" w:hAnsi="Book Antiqua" w:cs="Calibri"/>
                <w:color w:val="000000"/>
                <w:sz w:val="20"/>
                <w:szCs w:val="20"/>
                <w:lang w:val="en-US"/>
              </w:rPr>
            </w:pPr>
            <w:r w:rsidRPr="00972D9E">
              <w:rPr>
                <w:rFonts w:ascii="Book Antiqua" w:hAnsi="Book Antiqua" w:cs="Calibri"/>
                <w:color w:val="000000"/>
                <w:sz w:val="20"/>
                <w:szCs w:val="20"/>
                <w:lang w:val="en-US"/>
              </w:rPr>
              <w:t>42</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r>
      <w:tr w:rsidR="00272A3B" w:rsidRPr="00972D9E" w:rsidTr="00611C89">
        <w:trPr>
          <w:trHeight w:val="630"/>
        </w:trPr>
        <w:tc>
          <w:tcPr>
            <w:tcW w:w="949" w:type="pct"/>
            <w:tcBorders>
              <w:top w:val="nil"/>
              <w:left w:val="single" w:sz="8" w:space="0" w:color="auto"/>
              <w:bottom w:val="single" w:sz="4"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District advisory board</w:t>
            </w:r>
          </w:p>
        </w:tc>
        <w:tc>
          <w:tcPr>
            <w:tcW w:w="705" w:type="pct"/>
            <w:vMerge w:val="restart"/>
            <w:tcBorders>
              <w:top w:val="nil"/>
              <w:left w:val="single" w:sz="4" w:space="0" w:color="auto"/>
              <w:bottom w:val="single" w:sz="8" w:space="0" w:color="000000"/>
              <w:right w:val="single" w:sz="4"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24 and above</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3</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4</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7</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w:t>
            </w:r>
          </w:p>
        </w:tc>
      </w:tr>
      <w:tr w:rsidR="00272A3B" w:rsidRPr="00972D9E" w:rsidTr="00611C89">
        <w:trPr>
          <w:trHeight w:val="630"/>
        </w:trPr>
        <w:tc>
          <w:tcPr>
            <w:tcW w:w="949" w:type="pct"/>
            <w:tcBorders>
              <w:top w:val="nil"/>
              <w:left w:val="single" w:sz="8" w:space="0" w:color="auto"/>
              <w:bottom w:val="single" w:sz="4"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Health Extension workers</w:t>
            </w:r>
          </w:p>
        </w:tc>
        <w:tc>
          <w:tcPr>
            <w:tcW w:w="705" w:type="pct"/>
            <w:vMerge/>
            <w:tcBorders>
              <w:top w:val="nil"/>
              <w:left w:val="single" w:sz="4"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0</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10</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10</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15"/>
        </w:trPr>
        <w:tc>
          <w:tcPr>
            <w:tcW w:w="949" w:type="pct"/>
            <w:tcBorders>
              <w:top w:val="nil"/>
              <w:left w:val="single" w:sz="8" w:space="0" w:color="auto"/>
              <w:bottom w:val="single" w:sz="4"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 xml:space="preserve">10 Schools </w:t>
            </w:r>
          </w:p>
        </w:tc>
        <w:tc>
          <w:tcPr>
            <w:tcW w:w="705" w:type="pct"/>
            <w:vMerge/>
            <w:tcBorders>
              <w:top w:val="nil"/>
              <w:left w:val="single" w:sz="4"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60</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32</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92</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15"/>
        </w:trPr>
        <w:tc>
          <w:tcPr>
            <w:tcW w:w="949" w:type="pct"/>
            <w:tcBorders>
              <w:top w:val="nil"/>
              <w:left w:val="single" w:sz="8" w:space="0" w:color="auto"/>
              <w:bottom w:val="single" w:sz="4"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IGA group-Youth</w:t>
            </w:r>
          </w:p>
        </w:tc>
        <w:tc>
          <w:tcPr>
            <w:tcW w:w="705" w:type="pct"/>
            <w:vMerge/>
            <w:tcBorders>
              <w:top w:val="nil"/>
              <w:left w:val="single" w:sz="4"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4</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10</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15"/>
        </w:trPr>
        <w:tc>
          <w:tcPr>
            <w:tcW w:w="949" w:type="pct"/>
            <w:tcBorders>
              <w:top w:val="nil"/>
              <w:left w:val="single" w:sz="8" w:space="0" w:color="auto"/>
              <w:bottom w:val="single" w:sz="4"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SACA</w:t>
            </w:r>
          </w:p>
        </w:tc>
        <w:tc>
          <w:tcPr>
            <w:tcW w:w="705" w:type="pct"/>
            <w:vMerge/>
            <w:tcBorders>
              <w:top w:val="nil"/>
              <w:left w:val="single" w:sz="4"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6</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100</w:t>
            </w:r>
          </w:p>
        </w:tc>
        <w:tc>
          <w:tcPr>
            <w:tcW w:w="705" w:type="pct"/>
            <w:tcBorders>
              <w:top w:val="nil"/>
              <w:left w:val="nil"/>
              <w:bottom w:val="single" w:sz="4"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106</w:t>
            </w:r>
          </w:p>
        </w:tc>
        <w:tc>
          <w:tcPr>
            <w:tcW w:w="1231" w:type="pct"/>
            <w:tcBorders>
              <w:top w:val="nil"/>
              <w:left w:val="nil"/>
              <w:bottom w:val="single" w:sz="4"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r w:rsidR="00272A3B" w:rsidRPr="00972D9E" w:rsidTr="00611C89">
        <w:trPr>
          <w:trHeight w:val="330"/>
        </w:trPr>
        <w:tc>
          <w:tcPr>
            <w:tcW w:w="949" w:type="pct"/>
            <w:tcBorders>
              <w:top w:val="nil"/>
              <w:left w:val="single" w:sz="8" w:space="0" w:color="auto"/>
              <w:bottom w:val="single" w:sz="8" w:space="0" w:color="auto"/>
              <w:right w:val="single" w:sz="4" w:space="0" w:color="auto"/>
            </w:tcBorders>
            <w:shd w:val="clear" w:color="auto" w:fill="auto"/>
            <w:vAlign w:val="bottom"/>
            <w:hideMark/>
          </w:tcPr>
          <w:p w:rsidR="00272A3B" w:rsidRPr="00972D9E" w:rsidRDefault="00272A3B" w:rsidP="00611C89">
            <w:pPr>
              <w:rPr>
                <w:color w:val="000000"/>
                <w:sz w:val="20"/>
                <w:szCs w:val="20"/>
                <w:lang w:val="en-US"/>
              </w:rPr>
            </w:pPr>
            <w:r w:rsidRPr="00972D9E">
              <w:rPr>
                <w:color w:val="000000"/>
                <w:sz w:val="20"/>
                <w:szCs w:val="20"/>
                <w:lang w:val="en-US"/>
              </w:rPr>
              <w:t>2 Health Centers</w:t>
            </w:r>
          </w:p>
        </w:tc>
        <w:tc>
          <w:tcPr>
            <w:tcW w:w="705" w:type="pct"/>
            <w:vMerge/>
            <w:tcBorders>
              <w:top w:val="nil"/>
              <w:left w:val="single" w:sz="4" w:space="0" w:color="auto"/>
              <w:bottom w:val="single" w:sz="8" w:space="0" w:color="000000"/>
              <w:right w:val="single" w:sz="4" w:space="0" w:color="auto"/>
            </w:tcBorders>
            <w:vAlign w:val="center"/>
            <w:hideMark/>
          </w:tcPr>
          <w:p w:rsidR="00272A3B" w:rsidRPr="00972D9E" w:rsidRDefault="00272A3B" w:rsidP="00611C89">
            <w:pPr>
              <w:rPr>
                <w:color w:val="000000"/>
                <w:sz w:val="20"/>
                <w:szCs w:val="20"/>
                <w:lang w:val="en-US"/>
              </w:rPr>
            </w:pPr>
          </w:p>
        </w:tc>
        <w:tc>
          <w:tcPr>
            <w:tcW w:w="705" w:type="pct"/>
            <w:tcBorders>
              <w:top w:val="nil"/>
              <w:left w:val="nil"/>
              <w:bottom w:val="single" w:sz="8"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20</w:t>
            </w:r>
          </w:p>
        </w:tc>
        <w:tc>
          <w:tcPr>
            <w:tcW w:w="705" w:type="pct"/>
            <w:tcBorders>
              <w:top w:val="nil"/>
              <w:left w:val="nil"/>
              <w:bottom w:val="single" w:sz="8"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11</w:t>
            </w:r>
          </w:p>
        </w:tc>
        <w:tc>
          <w:tcPr>
            <w:tcW w:w="705" w:type="pct"/>
            <w:tcBorders>
              <w:top w:val="nil"/>
              <w:left w:val="nil"/>
              <w:bottom w:val="single" w:sz="8" w:space="0" w:color="auto"/>
              <w:right w:val="single" w:sz="4" w:space="0" w:color="auto"/>
            </w:tcBorders>
            <w:shd w:val="clear" w:color="auto" w:fill="auto"/>
            <w:vAlign w:val="bottom"/>
            <w:hideMark/>
          </w:tcPr>
          <w:p w:rsidR="00272A3B" w:rsidRPr="00972D9E" w:rsidRDefault="00272A3B" w:rsidP="00611C89">
            <w:pPr>
              <w:jc w:val="right"/>
              <w:rPr>
                <w:color w:val="000000"/>
                <w:sz w:val="20"/>
                <w:szCs w:val="20"/>
                <w:lang w:val="en-US"/>
              </w:rPr>
            </w:pPr>
            <w:r w:rsidRPr="00972D9E">
              <w:rPr>
                <w:color w:val="000000"/>
                <w:sz w:val="20"/>
                <w:szCs w:val="20"/>
                <w:lang w:val="en-US"/>
              </w:rPr>
              <w:t>31</w:t>
            </w:r>
          </w:p>
        </w:tc>
        <w:tc>
          <w:tcPr>
            <w:tcW w:w="1231" w:type="pct"/>
            <w:tcBorders>
              <w:top w:val="nil"/>
              <w:left w:val="nil"/>
              <w:bottom w:val="single" w:sz="8" w:space="0" w:color="auto"/>
              <w:right w:val="single" w:sz="8" w:space="0" w:color="auto"/>
            </w:tcBorders>
            <w:shd w:val="clear" w:color="auto" w:fill="auto"/>
            <w:vAlign w:val="bottom"/>
            <w:hideMark/>
          </w:tcPr>
          <w:p w:rsidR="00272A3B" w:rsidRPr="00972D9E" w:rsidRDefault="00272A3B" w:rsidP="00611C89">
            <w:pPr>
              <w:jc w:val="center"/>
              <w:rPr>
                <w:color w:val="000000"/>
                <w:sz w:val="20"/>
                <w:szCs w:val="20"/>
                <w:lang w:val="en-US"/>
              </w:rPr>
            </w:pPr>
            <w:r w:rsidRPr="00972D9E">
              <w:rPr>
                <w:color w:val="000000"/>
                <w:sz w:val="20"/>
                <w:szCs w:val="20"/>
                <w:lang w:val="en-US"/>
              </w:rPr>
              <w:t> </w:t>
            </w:r>
          </w:p>
        </w:tc>
      </w:tr>
    </w:tbl>
    <w:p w:rsidR="0014128C" w:rsidRPr="002258D6" w:rsidRDefault="0014128C" w:rsidP="00FD2695">
      <w:pPr>
        <w:rPr>
          <w:b/>
          <w:sz w:val="22"/>
          <w:szCs w:val="22"/>
        </w:rPr>
      </w:pPr>
    </w:p>
    <w:p w:rsidR="00BF639D" w:rsidRPr="002258D6" w:rsidRDefault="00BF639D" w:rsidP="00284830">
      <w:pPr>
        <w:pStyle w:val="ListParagraph"/>
        <w:numPr>
          <w:ilvl w:val="0"/>
          <w:numId w:val="39"/>
        </w:numPr>
        <w:spacing w:line="320" w:lineRule="atLeast"/>
        <w:jc w:val="both"/>
        <w:rPr>
          <w:rFonts w:ascii="Times New Roman" w:hAnsi="Times New Roman"/>
          <w:b/>
        </w:rPr>
      </w:pPr>
      <w:r w:rsidRPr="002258D6">
        <w:rPr>
          <w:rFonts w:ascii="Times New Roman" w:hAnsi="Times New Roman"/>
          <w:b/>
        </w:rPr>
        <w:t xml:space="preserve">The Program Objectives and Primary Components </w:t>
      </w:r>
    </w:p>
    <w:p w:rsidR="00697AC0" w:rsidRPr="002258D6" w:rsidRDefault="00697AC0" w:rsidP="00BF639D">
      <w:pPr>
        <w:tabs>
          <w:tab w:val="num" w:pos="540"/>
        </w:tabs>
        <w:spacing w:line="320" w:lineRule="atLeast"/>
        <w:jc w:val="both"/>
        <w:rPr>
          <w:b/>
          <w:sz w:val="22"/>
          <w:szCs w:val="22"/>
          <w:lang w:val="en-IE"/>
        </w:rPr>
      </w:pPr>
    </w:p>
    <w:p w:rsidR="00BF639D" w:rsidRPr="002258D6" w:rsidRDefault="00BF639D" w:rsidP="00BF639D">
      <w:pPr>
        <w:tabs>
          <w:tab w:val="num" w:pos="540"/>
        </w:tabs>
        <w:spacing w:line="320" w:lineRule="atLeast"/>
        <w:jc w:val="both"/>
        <w:rPr>
          <w:sz w:val="22"/>
          <w:szCs w:val="22"/>
          <w:lang w:val="en-IE"/>
        </w:rPr>
      </w:pPr>
      <w:r w:rsidRPr="002258D6">
        <w:rPr>
          <w:sz w:val="22"/>
          <w:szCs w:val="22"/>
          <w:lang w:val="en-IE"/>
        </w:rPr>
        <w:t xml:space="preserve">From the above analysis in the </w:t>
      </w:r>
      <w:r w:rsidR="00C81F7B" w:rsidRPr="002258D6">
        <w:rPr>
          <w:sz w:val="22"/>
          <w:szCs w:val="22"/>
          <w:lang w:val="en-IE"/>
        </w:rPr>
        <w:t>country</w:t>
      </w:r>
      <w:r w:rsidRPr="002258D6">
        <w:rPr>
          <w:sz w:val="22"/>
          <w:szCs w:val="22"/>
          <w:lang w:val="en-IE"/>
        </w:rPr>
        <w:t xml:space="preserve">, children and women’s poverty and poor health are related to a wide range of factors inherent in vulnerability, exclusion and deprivation. Health and education services and protection mechanisms for vulnerable children and women are weak, leaving them at great risk of diseases, abuse, neglect and exploitation. Food insecurity and poor nutrition are closely </w:t>
      </w:r>
      <w:r w:rsidRPr="002258D6">
        <w:rPr>
          <w:sz w:val="22"/>
          <w:szCs w:val="22"/>
          <w:lang w:val="en-IE"/>
        </w:rPr>
        <w:lastRenderedPageBreak/>
        <w:t>linked to poverty and marginalisation, with direct and damaging effects on children’s growth and women’s well-being. The most common causes of child diseases are given as malaria, diarrhoea, HIV&amp;AIDS, with malaria and malnutrition being the main causes of child mortality. Malnutrition is related to inadequate food with various diseases derived from shortage of food, inadequate maternal and child care practices, particularly deficient breastfeeding, and shortage of drinking water, poor sanitation and healthcare.</w:t>
      </w:r>
    </w:p>
    <w:p w:rsidR="00BF639D" w:rsidRPr="002258D6" w:rsidRDefault="00BF639D" w:rsidP="00BF639D">
      <w:pPr>
        <w:tabs>
          <w:tab w:val="num" w:pos="540"/>
        </w:tabs>
        <w:spacing w:line="320" w:lineRule="atLeast"/>
        <w:jc w:val="both"/>
        <w:rPr>
          <w:sz w:val="22"/>
          <w:szCs w:val="22"/>
          <w:lang w:val="en-IE"/>
        </w:rPr>
      </w:pPr>
    </w:p>
    <w:p w:rsidR="00BF639D" w:rsidRPr="002258D6" w:rsidRDefault="001A438A" w:rsidP="00BF639D">
      <w:pPr>
        <w:spacing w:line="320" w:lineRule="atLeast"/>
        <w:jc w:val="both"/>
        <w:rPr>
          <w:sz w:val="22"/>
          <w:szCs w:val="22"/>
          <w:lang w:val="en-IE"/>
        </w:rPr>
      </w:pPr>
      <w:bookmarkStart w:id="1" w:name="_GoBack"/>
      <w:bookmarkEnd w:id="1"/>
      <w:r>
        <w:rPr>
          <w:noProof/>
          <w:sz w:val="22"/>
          <w:szCs w:val="22"/>
          <w:lang w:val="en-US"/>
        </w:rPr>
        <w:pict>
          <v:shapetype id="_x0000_t202" coordsize="21600,21600" o:spt="202" path="m,l,21600r21600,l21600,xe">
            <v:stroke joinstyle="miter"/>
            <v:path gradientshapeok="t" o:connecttype="rect"/>
          </v:shapetype>
          <v:shape id="Text Box 16" o:spid="_x0000_s1026" type="#_x0000_t202" style="position:absolute;left:0;text-align:left;margin-left:222.75pt;margin-top:38.5pt;width:228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" fillcolor="#fc9" strokecolor="#fabf8f" strokeweight="1pt">
            <v:shadow on="t" color="#974706" opacity=".5" offset="1pt"/>
            <v:textbox>
              <w:txbxContent>
                <w:p w:rsidR="000A2FAB" w:rsidRPr="00C24748" w:rsidRDefault="000A2FAB" w:rsidP="00C65668">
                  <w:pPr>
                    <w:rPr>
                      <w:b/>
                      <w:sz w:val="20"/>
                      <w:szCs w:val="20"/>
                    </w:rPr>
                  </w:pPr>
                  <w:r w:rsidRPr="00C24748">
                    <w:rPr>
                      <w:b/>
                      <w:sz w:val="20"/>
                      <w:szCs w:val="20"/>
                    </w:rPr>
                    <w:t>Did you know………?</w:t>
                  </w:r>
                </w:p>
                <w:p w:rsidR="000A2FAB" w:rsidRPr="00CC052A" w:rsidRDefault="000A2FAB" w:rsidP="00D47379">
                  <w:pPr>
                    <w:numPr>
                      <w:ilvl w:val="0"/>
                      <w:numId w:val="11"/>
                    </w:numPr>
                    <w:rPr>
                      <w:sz w:val="20"/>
                      <w:szCs w:val="20"/>
                    </w:rPr>
                  </w:pPr>
                  <w:r w:rsidRPr="00CC052A">
                    <w:rPr>
                      <w:sz w:val="20"/>
                      <w:szCs w:val="20"/>
                    </w:rPr>
                    <w:t>85%of the human brain develops by age 5. It is more difficult to improve cognitive development later.</w:t>
                  </w:r>
                </w:p>
                <w:p w:rsidR="000A2FAB" w:rsidRPr="00CC052A" w:rsidRDefault="000A2FAB" w:rsidP="00D47379">
                  <w:pPr>
                    <w:numPr>
                      <w:ilvl w:val="0"/>
                      <w:numId w:val="11"/>
                    </w:numPr>
                    <w:rPr>
                      <w:sz w:val="20"/>
                      <w:szCs w:val="20"/>
                    </w:rPr>
                  </w:pPr>
                  <w:r w:rsidRPr="00CC052A">
                    <w:rPr>
                      <w:sz w:val="20"/>
                      <w:szCs w:val="20"/>
                    </w:rPr>
                    <w:t>50% of a child’s cognitive capacity is influenced by his/her environment</w:t>
                  </w:r>
                </w:p>
                <w:p w:rsidR="000A2FAB" w:rsidRPr="00CC052A" w:rsidRDefault="000A2FAB" w:rsidP="00D47379">
                  <w:pPr>
                    <w:numPr>
                      <w:ilvl w:val="0"/>
                      <w:numId w:val="11"/>
                    </w:numPr>
                    <w:rPr>
                      <w:sz w:val="20"/>
                      <w:szCs w:val="20"/>
                    </w:rPr>
                  </w:pPr>
                  <w:r w:rsidRPr="00CC052A">
                    <w:rPr>
                      <w:sz w:val="20"/>
                      <w:szCs w:val="20"/>
                    </w:rPr>
                    <w:t>77million children across Africa don’t reach their full potential due to poverty and poor health, nutrition and care.</w:t>
                  </w:r>
                </w:p>
                <w:p w:rsidR="000A2FAB" w:rsidRPr="00CC052A" w:rsidRDefault="000A2FAB" w:rsidP="00C65668">
                  <w:pPr>
                    <w:pStyle w:val="Default"/>
                    <w:rPr>
                      <w:rFonts w:ascii="Times New Roman" w:hAnsi="Times New Roman" w:cs="Times New Roman"/>
                    </w:rPr>
                  </w:pPr>
                  <w:r w:rsidRPr="000017FA">
                    <w:rPr>
                      <w:rFonts w:ascii="Times New Roman" w:hAnsi="Times New Roman" w:cs="Times New Roman"/>
                      <w:sz w:val="16"/>
                      <w:szCs w:val="16"/>
                    </w:rPr>
                    <w:t xml:space="preserve">Africa Human Development, FAQs, early Childhood, </w:t>
                  </w:r>
                  <w:proofErr w:type="gramStart"/>
                  <w:r w:rsidRPr="000017FA">
                    <w:rPr>
                      <w:rFonts w:ascii="Times New Roman" w:hAnsi="Times New Roman" w:cs="Times New Roman"/>
                      <w:i/>
                      <w:sz w:val="16"/>
                      <w:szCs w:val="16"/>
                    </w:rPr>
                    <w:t>The</w:t>
                  </w:r>
                  <w:proofErr w:type="gramEnd"/>
                  <w:r w:rsidRPr="000017FA">
                    <w:rPr>
                      <w:rFonts w:ascii="Times New Roman" w:hAnsi="Times New Roman" w:cs="Times New Roman"/>
                      <w:i/>
                      <w:sz w:val="16"/>
                      <w:szCs w:val="16"/>
                    </w:rPr>
                    <w:t xml:space="preserve"> World bank, July 20120</w:t>
                  </w:r>
                  <w:r w:rsidRPr="000017FA">
                    <w:rPr>
                      <w:rFonts w:ascii="Times New Roman" w:hAnsi="Times New Roman" w:cs="Times New Roman"/>
                      <w:sz w:val="16"/>
                      <w:szCs w:val="16"/>
                    </w:rPr>
                    <w:t>.</w:t>
                  </w:r>
                </w:p>
              </w:txbxContent>
            </v:textbox>
            <w10:wrap type="square"/>
          </v:shape>
        </w:pict>
      </w:r>
      <w:r w:rsidR="00BF639D" w:rsidRPr="002258D6">
        <w:rPr>
          <w:sz w:val="22"/>
          <w:szCs w:val="22"/>
          <w:lang w:val="en-IE"/>
        </w:rPr>
        <w:t>To address these issues requires comprehensive interventions. The Irish Aid Program Funding has carefully selected Early Childhood Care and Development (ECCD). The ECCD refers to the physical, cognitive, linguistic, and socio-emotional development of a child from the prenatal stage up to age eight. This development happens in a variety of settings (homes, schools, health facilities, community-based centres); and involves a wide range of activities from child care to nutrition to parent education</w:t>
      </w:r>
      <w:r w:rsidR="00BF639D" w:rsidRPr="002258D6">
        <w:rPr>
          <w:rStyle w:val="FootnoteReference"/>
          <w:sz w:val="22"/>
          <w:szCs w:val="22"/>
        </w:rPr>
        <w:footnoteReference w:id="5"/>
      </w:r>
      <w:r w:rsidR="00BF639D" w:rsidRPr="002258D6">
        <w:rPr>
          <w:sz w:val="22"/>
          <w:szCs w:val="22"/>
          <w:lang w:val="en-IE"/>
        </w:rPr>
        <w:t xml:space="preserve">. The IAPF borrows from this definition and recognises distinct sub-stages of ECCD, each of which presents particular needs: </w:t>
      </w:r>
    </w:p>
    <w:p w:rsidR="00BF639D" w:rsidRPr="002258D6" w:rsidRDefault="00060723" w:rsidP="00D47379">
      <w:pPr>
        <w:numPr>
          <w:ilvl w:val="0"/>
          <w:numId w:val="10"/>
        </w:numPr>
        <w:autoSpaceDE w:val="0"/>
        <w:autoSpaceDN w:val="0"/>
        <w:adjustRightInd w:val="0"/>
        <w:spacing w:line="320" w:lineRule="atLeast"/>
        <w:rPr>
          <w:color w:val="000000"/>
          <w:sz w:val="22"/>
          <w:szCs w:val="22"/>
          <w:lang w:val="en-US"/>
        </w:rPr>
      </w:pPr>
      <w:r w:rsidRPr="002258D6">
        <w:rPr>
          <w:bCs/>
          <w:color w:val="000000"/>
          <w:sz w:val="22"/>
          <w:szCs w:val="22"/>
          <w:u w:val="single"/>
          <w:lang w:val="en-US"/>
        </w:rPr>
        <w:t>Pregnancy and pre</w:t>
      </w:r>
      <w:r w:rsidR="00BF639D" w:rsidRPr="002258D6">
        <w:rPr>
          <w:bCs/>
          <w:color w:val="000000"/>
          <w:sz w:val="22"/>
          <w:szCs w:val="22"/>
          <w:u w:val="single"/>
          <w:lang w:val="en-US"/>
        </w:rPr>
        <w:t>-natal</w:t>
      </w:r>
      <w:r w:rsidR="00BF639D" w:rsidRPr="002258D6">
        <w:rPr>
          <w:bCs/>
          <w:color w:val="000000"/>
          <w:sz w:val="22"/>
          <w:szCs w:val="22"/>
          <w:lang w:val="en-US"/>
        </w:rPr>
        <w:t xml:space="preserve">: </w:t>
      </w:r>
      <w:r w:rsidR="00BF639D" w:rsidRPr="002258D6">
        <w:rPr>
          <w:color w:val="000000"/>
          <w:sz w:val="22"/>
          <w:szCs w:val="22"/>
          <w:lang w:val="en-US"/>
        </w:rPr>
        <w:t xml:space="preserve">prenatal care, attended births, registration, postnatal care </w:t>
      </w:r>
    </w:p>
    <w:p w:rsidR="00BF639D" w:rsidRPr="002258D6" w:rsidRDefault="00BF639D" w:rsidP="00D47379">
      <w:pPr>
        <w:numPr>
          <w:ilvl w:val="0"/>
          <w:numId w:val="10"/>
        </w:numPr>
        <w:autoSpaceDE w:val="0"/>
        <w:autoSpaceDN w:val="0"/>
        <w:adjustRightInd w:val="0"/>
        <w:spacing w:line="320" w:lineRule="atLeast"/>
        <w:rPr>
          <w:color w:val="000000"/>
          <w:sz w:val="22"/>
          <w:szCs w:val="22"/>
          <w:lang w:val="en-US"/>
        </w:rPr>
      </w:pPr>
      <w:r w:rsidRPr="002258D6">
        <w:rPr>
          <w:bCs/>
          <w:color w:val="000000"/>
          <w:sz w:val="22"/>
          <w:szCs w:val="22"/>
          <w:u w:val="single"/>
          <w:lang w:val="en-US"/>
        </w:rPr>
        <w:t>0 to 3</w:t>
      </w:r>
      <w:r w:rsidRPr="002258D6">
        <w:rPr>
          <w:bCs/>
          <w:color w:val="000000"/>
          <w:sz w:val="22"/>
          <w:szCs w:val="22"/>
          <w:lang w:val="en-US"/>
        </w:rPr>
        <w:t xml:space="preserve">: </w:t>
      </w:r>
      <w:r w:rsidRPr="002258D6">
        <w:rPr>
          <w:color w:val="000000"/>
          <w:sz w:val="22"/>
          <w:szCs w:val="22"/>
          <w:lang w:val="en-US"/>
        </w:rPr>
        <w:t xml:space="preserve">parent education, early stimulation and nutrition interventions, home-based care, </w:t>
      </w:r>
    </w:p>
    <w:p w:rsidR="00BF639D" w:rsidRPr="002258D6" w:rsidRDefault="00BF639D" w:rsidP="00D47379">
      <w:pPr>
        <w:numPr>
          <w:ilvl w:val="0"/>
          <w:numId w:val="10"/>
        </w:numPr>
        <w:autoSpaceDE w:val="0"/>
        <w:autoSpaceDN w:val="0"/>
        <w:adjustRightInd w:val="0"/>
        <w:spacing w:line="320" w:lineRule="atLeast"/>
        <w:rPr>
          <w:color w:val="000000"/>
          <w:sz w:val="22"/>
          <w:szCs w:val="22"/>
          <w:lang w:val="en-US"/>
        </w:rPr>
      </w:pPr>
      <w:r w:rsidRPr="002258D6">
        <w:rPr>
          <w:bCs/>
          <w:color w:val="000000"/>
          <w:sz w:val="22"/>
          <w:szCs w:val="22"/>
          <w:u w:val="single"/>
          <w:lang w:val="en-US"/>
        </w:rPr>
        <w:t>3 to 6</w:t>
      </w:r>
      <w:r w:rsidRPr="002258D6">
        <w:rPr>
          <w:bCs/>
          <w:color w:val="000000"/>
          <w:sz w:val="22"/>
          <w:szCs w:val="22"/>
          <w:lang w:val="en-US"/>
        </w:rPr>
        <w:t xml:space="preserve">: </w:t>
      </w:r>
      <w:r w:rsidRPr="002258D6">
        <w:rPr>
          <w:color w:val="000000"/>
          <w:sz w:val="22"/>
          <w:szCs w:val="22"/>
          <w:lang w:val="en-US"/>
        </w:rPr>
        <w:t xml:space="preserve">parent education, preschool services, </w:t>
      </w:r>
    </w:p>
    <w:p w:rsidR="00BF639D" w:rsidRPr="002258D6" w:rsidRDefault="00BF639D" w:rsidP="00D47379">
      <w:pPr>
        <w:numPr>
          <w:ilvl w:val="0"/>
          <w:numId w:val="10"/>
        </w:numPr>
        <w:autoSpaceDE w:val="0"/>
        <w:autoSpaceDN w:val="0"/>
        <w:adjustRightInd w:val="0"/>
        <w:spacing w:line="320" w:lineRule="atLeast"/>
        <w:rPr>
          <w:color w:val="000000"/>
          <w:sz w:val="22"/>
          <w:szCs w:val="22"/>
          <w:lang w:val="en-US"/>
        </w:rPr>
      </w:pPr>
      <w:r w:rsidRPr="002258D6">
        <w:rPr>
          <w:bCs/>
          <w:color w:val="000000"/>
          <w:sz w:val="22"/>
          <w:szCs w:val="22"/>
          <w:u w:val="single"/>
          <w:lang w:val="en-US"/>
        </w:rPr>
        <w:t>6 to 8</w:t>
      </w:r>
      <w:r w:rsidRPr="002258D6">
        <w:rPr>
          <w:bCs/>
          <w:color w:val="000000"/>
          <w:sz w:val="22"/>
          <w:szCs w:val="22"/>
          <w:lang w:val="en-US"/>
        </w:rPr>
        <w:t xml:space="preserve">: </w:t>
      </w:r>
      <w:r w:rsidRPr="002258D6">
        <w:rPr>
          <w:color w:val="000000"/>
          <w:sz w:val="22"/>
          <w:szCs w:val="22"/>
          <w:lang w:val="en-US"/>
        </w:rPr>
        <w:t xml:space="preserve">transition to formal education, improved early primary school </w:t>
      </w:r>
    </w:p>
    <w:p w:rsidR="00BF639D" w:rsidRPr="002258D6" w:rsidRDefault="00BF639D" w:rsidP="00BF639D">
      <w:pPr>
        <w:autoSpaceDE w:val="0"/>
        <w:autoSpaceDN w:val="0"/>
        <w:adjustRightInd w:val="0"/>
        <w:spacing w:line="320" w:lineRule="atLeast"/>
        <w:rPr>
          <w:color w:val="000000"/>
          <w:sz w:val="22"/>
          <w:szCs w:val="22"/>
          <w:lang w:val="en-US"/>
        </w:rPr>
      </w:pPr>
    </w:p>
    <w:p w:rsidR="00BF639D" w:rsidRPr="002258D6" w:rsidRDefault="001A438A" w:rsidP="00BF639D">
      <w:pPr>
        <w:tabs>
          <w:tab w:val="num" w:pos="540"/>
        </w:tabs>
        <w:spacing w:line="320" w:lineRule="atLeast"/>
        <w:jc w:val="both"/>
        <w:rPr>
          <w:sz w:val="22"/>
          <w:szCs w:val="22"/>
          <w:lang w:val="en-IE"/>
        </w:rPr>
      </w:pPr>
      <w:r>
        <w:rPr>
          <w:noProof/>
          <w:sz w:val="22"/>
          <w:szCs w:val="22"/>
          <w:lang w:val="en-US"/>
        </w:rPr>
        <w:pict>
          <v:shape id="Text Box 17" o:spid="_x0000_s1027" type="#_x0000_t202" style="position:absolute;left:0;text-align:left;margin-left:191.25pt;margin-top:44.75pt;width:266.25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" fillcolor="#fc9" strokecolor="#fabf8f" strokeweight="1pt">
            <v:shadow on="t" color="#974706" opacity=".5" offset="1pt"/>
            <v:textbox>
              <w:txbxContent>
                <w:p w:rsidR="000A2FAB" w:rsidRPr="00EB6D7D" w:rsidRDefault="000A2FAB" w:rsidP="00C65668">
                  <w:pPr>
                    <w:shd w:val="clear" w:color="auto" w:fill="FDE9D9"/>
                    <w:jc w:val="both"/>
                    <w:rPr>
                      <w:sz w:val="20"/>
                      <w:szCs w:val="20"/>
                    </w:rPr>
                  </w:pPr>
                  <w:r w:rsidRPr="00EB6D7D">
                    <w:rPr>
                      <w:sz w:val="20"/>
                      <w:szCs w:val="20"/>
                    </w:rPr>
                    <w:t>Some of the most important research findings on early childhood care and development</w:t>
                  </w:r>
                </w:p>
                <w:p w:rsidR="000A2FAB" w:rsidRPr="00EB6D7D" w:rsidRDefault="000A2FAB" w:rsidP="00D47379">
                  <w:pPr>
                    <w:numPr>
                      <w:ilvl w:val="0"/>
                      <w:numId w:val="8"/>
                    </w:numPr>
                    <w:shd w:val="clear" w:color="auto" w:fill="FDE9D9"/>
                    <w:jc w:val="both"/>
                    <w:rPr>
                      <w:sz w:val="20"/>
                      <w:szCs w:val="20"/>
                    </w:rPr>
                  </w:pPr>
                  <w:r w:rsidRPr="00EB6D7D">
                    <w:rPr>
                      <w:sz w:val="20"/>
                      <w:szCs w:val="20"/>
                    </w:rPr>
                    <w:t xml:space="preserve">Early childhood development and care in the early years can do much to prevent malnutrition and increase children’s chances of survival. </w:t>
                  </w:r>
                </w:p>
                <w:p w:rsidR="000A2FAB" w:rsidRPr="00EB6D7D" w:rsidRDefault="000A2FAB" w:rsidP="00D47379">
                  <w:pPr>
                    <w:numPr>
                      <w:ilvl w:val="0"/>
                      <w:numId w:val="8"/>
                    </w:numPr>
                    <w:shd w:val="clear" w:color="auto" w:fill="FDE9D9"/>
                    <w:jc w:val="both"/>
                    <w:rPr>
                      <w:sz w:val="20"/>
                      <w:szCs w:val="20"/>
                    </w:rPr>
                  </w:pPr>
                  <w:r w:rsidRPr="00EB6D7D">
                    <w:rPr>
                      <w:sz w:val="20"/>
                      <w:szCs w:val="20"/>
                    </w:rPr>
                    <w:t xml:space="preserve">Intervention during the early years can assist in the healthy development of children cognitively, socially, emotionally and physically. </w:t>
                  </w:r>
                </w:p>
                <w:p w:rsidR="000A2FAB" w:rsidRPr="00EB6D7D" w:rsidRDefault="000A2FAB" w:rsidP="00D47379">
                  <w:pPr>
                    <w:numPr>
                      <w:ilvl w:val="0"/>
                      <w:numId w:val="8"/>
                    </w:numPr>
                    <w:shd w:val="clear" w:color="auto" w:fill="FDE9D9"/>
                    <w:jc w:val="both"/>
                    <w:rPr>
                      <w:sz w:val="20"/>
                      <w:szCs w:val="20"/>
                    </w:rPr>
                  </w:pPr>
                  <w:r w:rsidRPr="00EB6D7D">
                    <w:rPr>
                      <w:sz w:val="20"/>
                      <w:szCs w:val="20"/>
                    </w:rPr>
                    <w:t xml:space="preserve">Participation in preschool programs promotes cognitive development in the short term and prepares children to succeed in school. </w:t>
                  </w:r>
                </w:p>
                <w:p w:rsidR="000A2FAB" w:rsidRPr="00EB6D7D" w:rsidRDefault="000A2FAB" w:rsidP="00D47379">
                  <w:pPr>
                    <w:numPr>
                      <w:ilvl w:val="0"/>
                      <w:numId w:val="8"/>
                    </w:numPr>
                    <w:shd w:val="clear" w:color="auto" w:fill="FDE9D9"/>
                    <w:jc w:val="both"/>
                    <w:rPr>
                      <w:sz w:val="20"/>
                      <w:szCs w:val="20"/>
                    </w:rPr>
                  </w:pPr>
                  <w:r w:rsidRPr="00EB6D7D">
                    <w:rPr>
                      <w:sz w:val="20"/>
                      <w:szCs w:val="20"/>
                    </w:rPr>
                    <w:t xml:space="preserve">Early childhood programs can reduce educational inequalities </w:t>
                  </w:r>
                </w:p>
                <w:p w:rsidR="000A2FAB" w:rsidRPr="00EB6D7D" w:rsidRDefault="000A2FAB" w:rsidP="00D47379">
                  <w:pPr>
                    <w:numPr>
                      <w:ilvl w:val="0"/>
                      <w:numId w:val="8"/>
                    </w:numPr>
                    <w:shd w:val="clear" w:color="auto" w:fill="FDE9D9"/>
                    <w:jc w:val="both"/>
                    <w:rPr>
                      <w:sz w:val="20"/>
                      <w:szCs w:val="20"/>
                    </w:rPr>
                  </w:pPr>
                  <w:r>
                    <w:rPr>
                      <w:sz w:val="20"/>
                      <w:szCs w:val="20"/>
                    </w:rPr>
                    <w:t>Early i</w:t>
                  </w:r>
                  <w:r w:rsidRPr="00EB6D7D">
                    <w:rPr>
                      <w:sz w:val="20"/>
                      <w:szCs w:val="20"/>
                    </w:rPr>
                    <w:t xml:space="preserve">nterventions can raise the status of mothers in the home and community. </w:t>
                  </w:r>
                </w:p>
                <w:p w:rsidR="000A2FAB" w:rsidRPr="00EB6D7D" w:rsidRDefault="000A2FAB" w:rsidP="00D47379">
                  <w:pPr>
                    <w:numPr>
                      <w:ilvl w:val="0"/>
                      <w:numId w:val="8"/>
                    </w:numPr>
                    <w:shd w:val="clear" w:color="auto" w:fill="FDE9D9"/>
                    <w:jc w:val="both"/>
                    <w:rPr>
                      <w:sz w:val="20"/>
                      <w:szCs w:val="20"/>
                    </w:rPr>
                  </w:pPr>
                  <w:r>
                    <w:rPr>
                      <w:sz w:val="20"/>
                      <w:szCs w:val="20"/>
                    </w:rPr>
                    <w:t xml:space="preserve">Early </w:t>
                  </w:r>
                  <w:r w:rsidRPr="00EB6D7D">
                    <w:rPr>
                      <w:sz w:val="20"/>
                      <w:szCs w:val="20"/>
                    </w:rPr>
                    <w:t xml:space="preserve">Interventions reduce gender inequalities. </w:t>
                  </w:r>
                </w:p>
                <w:p w:rsidR="000A2FAB" w:rsidRDefault="000A2FAB" w:rsidP="00D47379">
                  <w:pPr>
                    <w:numPr>
                      <w:ilvl w:val="0"/>
                      <w:numId w:val="8"/>
                    </w:numPr>
                    <w:shd w:val="clear" w:color="auto" w:fill="FDE9D9"/>
                    <w:jc w:val="both"/>
                    <w:rPr>
                      <w:sz w:val="20"/>
                      <w:szCs w:val="20"/>
                    </w:rPr>
                  </w:pPr>
                  <w:r w:rsidRPr="00EB6D7D">
                    <w:rPr>
                      <w:sz w:val="20"/>
                      <w:szCs w:val="20"/>
                    </w:rPr>
                    <w:t xml:space="preserve">Early interventions generate economic returns and reduce social costs by reducing grade retention, special education placement, juvenile delinquency, and substance abuse. </w:t>
                  </w:r>
                </w:p>
                <w:p w:rsidR="000A2FAB" w:rsidRDefault="000A2FAB" w:rsidP="00D47379">
                  <w:pPr>
                    <w:numPr>
                      <w:ilvl w:val="0"/>
                      <w:numId w:val="8"/>
                    </w:numPr>
                    <w:shd w:val="clear" w:color="auto" w:fill="FDE9D9"/>
                    <w:jc w:val="both"/>
                    <w:rPr>
                      <w:sz w:val="20"/>
                      <w:szCs w:val="20"/>
                    </w:rPr>
                  </w:pPr>
                  <w:r w:rsidRPr="004859A3">
                    <w:rPr>
                      <w:sz w:val="20"/>
                      <w:szCs w:val="20"/>
                    </w:rPr>
                    <w:t>Environments, which encourage children’s development, will support them physically, emotionally, socially and intellectually</w:t>
                  </w:r>
                  <w:r>
                    <w:rPr>
                      <w:sz w:val="20"/>
                      <w:szCs w:val="20"/>
                    </w:rPr>
                    <w:t>.</w:t>
                  </w:r>
                </w:p>
                <w:p w:rsidR="000A2FAB" w:rsidRPr="006F43F8" w:rsidRDefault="000A2FAB" w:rsidP="00C65668">
                  <w:pPr>
                    <w:shd w:val="clear" w:color="auto" w:fill="FDE9D9"/>
                    <w:jc w:val="both"/>
                    <w:rPr>
                      <w:i/>
                      <w:sz w:val="20"/>
                      <w:szCs w:val="20"/>
                    </w:rPr>
                  </w:pPr>
                </w:p>
              </w:txbxContent>
            </v:textbox>
            <w10:wrap type="square"/>
          </v:shape>
        </w:pict>
      </w:r>
      <w:r w:rsidR="00BF639D" w:rsidRPr="002258D6">
        <w:rPr>
          <w:sz w:val="22"/>
          <w:szCs w:val="22"/>
          <w:lang w:val="en-IE"/>
        </w:rPr>
        <w:t xml:space="preserve">The IAPF also recognizes that children who come from the most vulnerable and disadvantaged backgrounds need good-quality services and care the most, including children with special needs. These early years of life are a window of opportunity to lay a strong foundation for a child’s life. Proper health, nutrition, and early stimulation play a critical role for brain development and child well-being. Poor children under 5 lag behind their more advantaged peers in physical, language, cognitive, and socio-emotional development. Without access to quality ECCD, poor children often fall behind their more advantaged peers before they even begin school. As they get older, the gaps widen: they are likely to perform poorly in school, earn less as adults, and engage in risky social </w:t>
      </w:r>
      <w:r w:rsidR="00120C1E" w:rsidRPr="002258D6">
        <w:rPr>
          <w:sz w:val="22"/>
          <w:szCs w:val="22"/>
          <w:lang w:val="en-IE"/>
        </w:rPr>
        <w:t>behaviours</w:t>
      </w:r>
      <w:r w:rsidR="00BF639D" w:rsidRPr="002258D6">
        <w:rPr>
          <w:sz w:val="22"/>
          <w:szCs w:val="22"/>
          <w:lang w:val="en-IE"/>
        </w:rPr>
        <w:t xml:space="preserve">. With </w:t>
      </w:r>
      <w:r w:rsidR="00BF639D" w:rsidRPr="002258D6">
        <w:rPr>
          <w:sz w:val="22"/>
          <w:szCs w:val="22"/>
          <w:lang w:val="en-IE"/>
        </w:rPr>
        <w:lastRenderedPageBreak/>
        <w:t>this in mind, IAPF will define/adopt tested, appropriate and non-</w:t>
      </w:r>
      <w:r w:rsidR="00BF639D" w:rsidRPr="002258D6">
        <w:t xml:space="preserve"> discriminatory</w:t>
      </w:r>
      <w:r w:rsidR="00BF639D" w:rsidRPr="002258D6">
        <w:rPr>
          <w:sz w:val="22"/>
          <w:szCs w:val="22"/>
          <w:lang w:val="en-IE"/>
        </w:rPr>
        <w:t xml:space="preserve"> criteria in enrolling families and children into the ECCD program.  </w:t>
      </w:r>
    </w:p>
    <w:p w:rsidR="00BF639D" w:rsidRPr="002258D6" w:rsidRDefault="00BF639D" w:rsidP="00BF639D">
      <w:pPr>
        <w:tabs>
          <w:tab w:val="num" w:pos="540"/>
        </w:tabs>
        <w:spacing w:line="320" w:lineRule="atLeast"/>
        <w:jc w:val="both"/>
        <w:rPr>
          <w:sz w:val="22"/>
          <w:szCs w:val="22"/>
          <w:lang w:val="en-IE"/>
        </w:rPr>
      </w:pPr>
    </w:p>
    <w:p w:rsidR="00BF639D" w:rsidRPr="002258D6" w:rsidRDefault="00BF639D" w:rsidP="00BF639D">
      <w:pPr>
        <w:tabs>
          <w:tab w:val="num" w:pos="540"/>
        </w:tabs>
        <w:spacing w:line="320" w:lineRule="atLeast"/>
        <w:jc w:val="both"/>
        <w:rPr>
          <w:sz w:val="22"/>
          <w:szCs w:val="22"/>
          <w:u w:val="single"/>
          <w:lang w:val="en-IE"/>
        </w:rPr>
      </w:pPr>
      <w:r w:rsidRPr="002258D6">
        <w:rPr>
          <w:sz w:val="22"/>
          <w:szCs w:val="22"/>
          <w:lang w:val="en-IE"/>
        </w:rPr>
        <w:t xml:space="preserve">Thus, the ultimate concern of any ECCD program should be the wellbeing and holistic development of the child, and regardless of the institutional setting, the program should embody developmentally appropriate practices which attend to health, nutrition, security/protection and learning. Of essence, is that ECCD must capture the three integral concepts of early </w:t>
      </w:r>
      <w:r w:rsidRPr="002258D6">
        <w:rPr>
          <w:sz w:val="22"/>
          <w:szCs w:val="22"/>
          <w:u w:val="single"/>
          <w:lang w:val="en-IE"/>
        </w:rPr>
        <w:t>childhood care, development, and education</w:t>
      </w:r>
      <w:r w:rsidR="003E768A" w:rsidRPr="002258D6">
        <w:rPr>
          <w:sz w:val="22"/>
          <w:szCs w:val="22"/>
          <w:u w:val="single"/>
          <w:lang w:val="en-IE"/>
        </w:rPr>
        <w:t>.</w:t>
      </w:r>
    </w:p>
    <w:p w:rsidR="00BF639D" w:rsidRPr="002258D6" w:rsidRDefault="00BF639D" w:rsidP="00BF639D">
      <w:pPr>
        <w:tabs>
          <w:tab w:val="num" w:pos="540"/>
        </w:tabs>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Although </w:t>
      </w:r>
      <w:r w:rsidRPr="002258D6">
        <w:rPr>
          <w:color w:val="000000" w:themeColor="text1"/>
          <w:sz w:val="22"/>
          <w:szCs w:val="22"/>
          <w:lang w:val="en-IE"/>
        </w:rPr>
        <w:t xml:space="preserve">MDG reports in the three countries have shown that education indicators are towards attaining UPE (MDG2) and that there is a significant increase in primary school enrolments and increased Gender Parity Index (GPI) for secondary schools, </w:t>
      </w:r>
      <w:proofErr w:type="spellStart"/>
      <w:r w:rsidRPr="002258D6">
        <w:rPr>
          <w:color w:val="000000" w:themeColor="text1"/>
          <w:sz w:val="22"/>
          <w:szCs w:val="22"/>
          <w:lang w:val="en-IE"/>
        </w:rPr>
        <w:t>ECCD</w:t>
      </w:r>
      <w:r w:rsidRPr="002258D6">
        <w:rPr>
          <w:sz w:val="22"/>
          <w:szCs w:val="22"/>
          <w:lang w:val="en-IE"/>
        </w:rPr>
        <w:t>has</w:t>
      </w:r>
      <w:proofErr w:type="spellEnd"/>
      <w:r w:rsidRPr="002258D6">
        <w:rPr>
          <w:sz w:val="22"/>
          <w:szCs w:val="22"/>
          <w:lang w:val="en-IE"/>
        </w:rPr>
        <w:t xml:space="preserve"> not been given due attention, leading to poor home-to-school transitions for young children. Secondly, despite the fact </w:t>
      </w:r>
      <w:r w:rsidR="00E171D1" w:rsidRPr="002258D6">
        <w:rPr>
          <w:sz w:val="22"/>
          <w:szCs w:val="22"/>
          <w:lang w:val="en-IE"/>
        </w:rPr>
        <w:t xml:space="preserve">that </w:t>
      </w:r>
      <w:proofErr w:type="spellStart"/>
      <w:r w:rsidR="00E171D1" w:rsidRPr="002258D6">
        <w:rPr>
          <w:sz w:val="22"/>
          <w:szCs w:val="22"/>
          <w:lang w:val="en-IE"/>
        </w:rPr>
        <w:t>theEthiopian</w:t>
      </w:r>
      <w:proofErr w:type="spellEnd"/>
      <w:r w:rsidR="00E171D1" w:rsidRPr="002258D6">
        <w:rPr>
          <w:sz w:val="22"/>
          <w:szCs w:val="22"/>
          <w:lang w:val="en-IE"/>
        </w:rPr>
        <w:t xml:space="preserve"> governments has</w:t>
      </w:r>
      <w:r w:rsidRPr="002258D6">
        <w:rPr>
          <w:sz w:val="22"/>
          <w:szCs w:val="22"/>
          <w:lang w:val="en-IE"/>
        </w:rPr>
        <w:t xml:space="preserve"> formulated ECCD policies and/</w:t>
      </w:r>
      <w:r w:rsidR="00007103" w:rsidRPr="002258D6">
        <w:rPr>
          <w:sz w:val="22"/>
          <w:szCs w:val="22"/>
          <w:lang w:val="en-IE"/>
        </w:rPr>
        <w:t>or guidelines</w:t>
      </w:r>
      <w:r w:rsidRPr="002258D6">
        <w:rPr>
          <w:sz w:val="22"/>
          <w:szCs w:val="22"/>
          <w:lang w:val="en-IE"/>
        </w:rPr>
        <w:t xml:space="preserve">, </w:t>
      </w:r>
      <w:r w:rsidRPr="002258D6">
        <w:rPr>
          <w:color w:val="000000"/>
          <w:sz w:val="22"/>
          <w:szCs w:val="22"/>
          <w:lang w:val="en-IE"/>
        </w:rPr>
        <w:t xml:space="preserve">the early years of child development receive least investment from governments. ECCD </w:t>
      </w:r>
      <w:r w:rsidRPr="002258D6">
        <w:rPr>
          <w:sz w:val="22"/>
          <w:szCs w:val="22"/>
          <w:lang w:val="en-IE"/>
        </w:rPr>
        <w:t xml:space="preserve">is mostly being offered by non-governmental organisations (NGOs), communities, private operators </w:t>
      </w:r>
      <w:r w:rsidRPr="002258D6">
        <w:rPr>
          <w:sz w:val="22"/>
          <w:szCs w:val="22"/>
          <w:lang w:val="en-IE" w:eastAsia="en-GB"/>
        </w:rPr>
        <w:t>and some public institutions with a very limited coverage</w:t>
      </w:r>
      <w:r w:rsidRPr="002258D6">
        <w:rPr>
          <w:sz w:val="22"/>
          <w:szCs w:val="22"/>
          <w:lang w:val="en-IE"/>
        </w:rPr>
        <w:t xml:space="preserve">. The culture of in-house support of children in their pre-school learning is low and the number of adults engaged in activities that promote pre-school learning is minimal. </w:t>
      </w:r>
    </w:p>
    <w:p w:rsidR="00BF639D" w:rsidRPr="002258D6" w:rsidRDefault="00BF639D" w:rsidP="00BF639D">
      <w:pPr>
        <w:spacing w:line="320" w:lineRule="atLeast"/>
        <w:jc w:val="both"/>
        <w:rPr>
          <w:sz w:val="22"/>
          <w:szCs w:val="22"/>
          <w:lang w:val="en-IE" w:eastAsia="en-GB"/>
        </w:rPr>
      </w:pPr>
    </w:p>
    <w:p w:rsidR="00BF639D" w:rsidRPr="002258D6" w:rsidRDefault="00BF639D" w:rsidP="00BF639D">
      <w:pPr>
        <w:spacing w:line="320" w:lineRule="atLeast"/>
        <w:jc w:val="both"/>
        <w:rPr>
          <w:sz w:val="22"/>
          <w:szCs w:val="22"/>
          <w:lang w:val="en-IE" w:eastAsia="en-GB"/>
        </w:rPr>
      </w:pPr>
      <w:r w:rsidRPr="002258D6">
        <w:rPr>
          <w:sz w:val="22"/>
          <w:szCs w:val="22"/>
          <w:lang w:val="en-IE" w:eastAsia="en-GB"/>
        </w:rPr>
        <w:t>The description of components of ECCD and its benefits combined with analysis of E</w:t>
      </w:r>
      <w:r w:rsidR="00096A16" w:rsidRPr="002258D6">
        <w:rPr>
          <w:sz w:val="22"/>
          <w:szCs w:val="22"/>
          <w:lang w:val="en-IE" w:eastAsia="en-GB"/>
        </w:rPr>
        <w:t xml:space="preserve">CCD challenges in all the country </w:t>
      </w:r>
      <w:r w:rsidRPr="002258D6">
        <w:rPr>
          <w:sz w:val="22"/>
          <w:szCs w:val="22"/>
          <w:lang w:val="en-IE" w:eastAsia="en-GB"/>
        </w:rPr>
        <w:t>in the previous section, provide the basis of defining IAPF 2012-2015 interventions which aim at addressing needs of children: combining health, nutrition, education/learning, psychosocial stimulation and child protection, to have a more positive impact on children’s development. This program specifically limits itself to three areas; child care and nutrition, protection and learning – focusing both home-based and centre based interventions. This will help focus on immediate improvements in areas such as cognitive ability, school readiness (e.g., curriculum, class size, quality, etc.). The impacts are therefore expected to be realised in three areas: cognitive abilities, school achievements, and social-emotional adjustment.</w:t>
      </w:r>
    </w:p>
    <w:p w:rsidR="00BF639D" w:rsidRPr="002258D6" w:rsidRDefault="00BF639D" w:rsidP="00BF639D">
      <w:pPr>
        <w:tabs>
          <w:tab w:val="num" w:pos="540"/>
        </w:tabs>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The conceptualisation and implementation of the program follows the elements of </w:t>
      </w:r>
      <w:proofErr w:type="spellStart"/>
      <w:r w:rsidRPr="002258D6">
        <w:rPr>
          <w:sz w:val="22"/>
          <w:szCs w:val="22"/>
          <w:lang w:val="en-IE"/>
        </w:rPr>
        <w:t>ChildFund</w:t>
      </w:r>
      <w:proofErr w:type="spellEnd"/>
      <w:r w:rsidRPr="002258D6">
        <w:rPr>
          <w:sz w:val="22"/>
          <w:szCs w:val="22"/>
          <w:lang w:val="en-IE"/>
        </w:rPr>
        <w:t xml:space="preserve"> International’s strategy of b</w:t>
      </w:r>
      <w:r w:rsidRPr="002258D6">
        <w:rPr>
          <w:iCs/>
          <w:sz w:val="22"/>
          <w:szCs w:val="22"/>
          <w:lang w:val="en-IE"/>
        </w:rPr>
        <w:t xml:space="preserve">uilding civil society and protective environments for children </w:t>
      </w:r>
      <w:r w:rsidRPr="002258D6">
        <w:rPr>
          <w:sz w:val="22"/>
          <w:szCs w:val="22"/>
          <w:lang w:val="en-IE"/>
        </w:rPr>
        <w:t xml:space="preserve">as a core driver for sustainable, responsive and legitimate child development and protection programs. This recognises further that if properly supported by programs, caregivers and communities (families) have the skills to provide safe spaces for children’s healthy development, safe and quality learning opportunities. This is the resilience part in communities and that these children are contributing to their own protection, and to the protection of their siblings and neighbours.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This </w:t>
      </w:r>
      <w:proofErr w:type="spellStart"/>
      <w:r w:rsidRPr="002258D6">
        <w:rPr>
          <w:sz w:val="22"/>
          <w:szCs w:val="22"/>
          <w:lang w:val="en-IE"/>
        </w:rPr>
        <w:t>ChildFund</w:t>
      </w:r>
      <w:proofErr w:type="spellEnd"/>
      <w:r w:rsidRPr="002258D6">
        <w:rPr>
          <w:sz w:val="22"/>
          <w:szCs w:val="22"/>
          <w:lang w:val="en-IE"/>
        </w:rPr>
        <w:t xml:space="preserve"> philosophy is reflected in the IAPF goal of </w:t>
      </w:r>
      <w:r w:rsidRPr="002258D6">
        <w:rPr>
          <w:i/>
          <w:sz w:val="22"/>
          <w:szCs w:val="22"/>
          <w:lang w:val="en-IE"/>
        </w:rPr>
        <w:t xml:space="preserve">contributing to </w:t>
      </w:r>
      <w:r w:rsidRPr="002258D6">
        <w:rPr>
          <w:bCs/>
          <w:i/>
          <w:sz w:val="22"/>
          <w:szCs w:val="22"/>
          <w:lang w:val="en-IE"/>
        </w:rPr>
        <w:t xml:space="preserve">a sustainable community based childhood care, development </w:t>
      </w:r>
      <w:proofErr w:type="spellStart"/>
      <w:r w:rsidRPr="002258D6">
        <w:rPr>
          <w:bCs/>
          <w:i/>
          <w:sz w:val="22"/>
          <w:szCs w:val="22"/>
          <w:lang w:val="en-IE"/>
        </w:rPr>
        <w:t>andprotection</w:t>
      </w:r>
      <w:proofErr w:type="spellEnd"/>
      <w:r w:rsidRPr="002258D6">
        <w:rPr>
          <w:bCs/>
          <w:i/>
          <w:sz w:val="22"/>
          <w:szCs w:val="22"/>
          <w:lang w:val="en-IE"/>
        </w:rPr>
        <w:t xml:space="preserve"> system that helps to realise the rights of vulnerable children</w:t>
      </w:r>
      <w:r w:rsidRPr="002258D6">
        <w:rPr>
          <w:bCs/>
          <w:sz w:val="22"/>
          <w:szCs w:val="22"/>
          <w:lang w:val="en-IE"/>
        </w:rPr>
        <w:t>. It is also based on the Irish Aid Program Approach that emphasises clear organisational policy, results framework, partnership and institutional capacity development. The central players in the program will be the child, parents and community with the premise that c</w:t>
      </w:r>
      <w:r w:rsidRPr="002258D6">
        <w:rPr>
          <w:color w:val="000000"/>
          <w:sz w:val="22"/>
          <w:szCs w:val="22"/>
          <w:lang w:val="en-IE"/>
        </w:rPr>
        <w:t xml:space="preserve">hild care, education and </w:t>
      </w:r>
      <w:r w:rsidRPr="002258D6">
        <w:rPr>
          <w:color w:val="000000"/>
          <w:sz w:val="22"/>
          <w:szCs w:val="22"/>
          <w:lang w:val="en-IE"/>
        </w:rPr>
        <w:lastRenderedPageBreak/>
        <w:t>protection services are critical to children’s development and that m</w:t>
      </w:r>
      <w:r w:rsidRPr="002258D6">
        <w:rPr>
          <w:sz w:val="22"/>
          <w:szCs w:val="22"/>
          <w:lang w:val="en-IE"/>
        </w:rPr>
        <w:t>other’s education is strongly correlated with child mortality.</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Included in this approach is the advocacy at both district and national level and </w:t>
      </w:r>
      <w:r w:rsidRPr="002258D6">
        <w:rPr>
          <w:sz w:val="22"/>
          <w:szCs w:val="22"/>
        </w:rPr>
        <w:t>networking with other NGOs and actors on early childhood development to maximise the program impact</w:t>
      </w:r>
      <w:r w:rsidRPr="002258D6">
        <w:rPr>
          <w:sz w:val="22"/>
          <w:szCs w:val="22"/>
          <w:lang w:val="en-IE"/>
        </w:rPr>
        <w:t>. The advocacy will target to increase the awareness at four levels: family, community, district and national on the benefits of ECCD aiming to influence these layers for increased participation and resource allocation to ECCD.</w:t>
      </w:r>
    </w:p>
    <w:p w:rsidR="00BF639D" w:rsidRPr="002258D6" w:rsidRDefault="00BF639D" w:rsidP="00BF639D">
      <w:pPr>
        <w:spacing w:line="320" w:lineRule="atLeast"/>
        <w:jc w:val="both"/>
        <w:rPr>
          <w:color w:val="000000"/>
          <w:sz w:val="22"/>
          <w:szCs w:val="22"/>
          <w:lang w:val="en-IE"/>
        </w:rPr>
      </w:pPr>
    </w:p>
    <w:p w:rsidR="00BF639D" w:rsidRPr="002258D6" w:rsidRDefault="001A438A" w:rsidP="005E3C68">
      <w:pPr>
        <w:pStyle w:val="ListParagraph"/>
        <w:numPr>
          <w:ilvl w:val="1"/>
          <w:numId w:val="39"/>
        </w:numPr>
        <w:spacing w:line="320" w:lineRule="atLeast"/>
        <w:ind w:left="630" w:hanging="540"/>
        <w:jc w:val="both"/>
        <w:rPr>
          <w:rFonts w:ascii="Times New Roman" w:hAnsi="Times New Roman"/>
          <w:bCs/>
        </w:rPr>
      </w:pPr>
      <w:r w:rsidRPr="001A438A">
        <w:rPr>
          <w:rFonts w:ascii="Times New Roman" w:hAnsi="Times New Roman"/>
          <w:noProof/>
          <w:lang w:val="en-US"/>
        </w:rPr>
        <w:pict>
          <v:shape id="Text Box 18" o:spid="_x0000_s1028" type="#_x0000_t202" style="position:absolute;left:0;text-align:left;margin-left:-6pt;margin-top:80.5pt;width:456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" strokecolor="#fabf8f" strokeweight="1pt">
            <v:fill color2="#fbd4b4" focus="100%" type="gradient"/>
            <v:shadow on="t" color="#974706" opacity=".5" offset="1pt"/>
            <v:textbox>
              <w:txbxContent>
                <w:p w:rsidR="000A2FAB" w:rsidRPr="006F43F8" w:rsidRDefault="000A2FAB" w:rsidP="00C65668">
                  <w:pPr>
                    <w:jc w:val="both"/>
                    <w:rPr>
                      <w:sz w:val="20"/>
                      <w:szCs w:val="20"/>
                      <w:lang w:val="en-US"/>
                    </w:rPr>
                  </w:pPr>
                  <w:r w:rsidRPr="006F43F8">
                    <w:rPr>
                      <w:sz w:val="20"/>
                      <w:szCs w:val="20"/>
                      <w:lang w:val="en-US"/>
                    </w:rPr>
                    <w:t>ECCD Indicator Categories:</w:t>
                  </w:r>
                </w:p>
                <w:p w:rsidR="000A2FAB" w:rsidRDefault="000A2FAB" w:rsidP="00D47379">
                  <w:pPr>
                    <w:numPr>
                      <w:ilvl w:val="0"/>
                      <w:numId w:val="14"/>
                    </w:numPr>
                    <w:jc w:val="both"/>
                    <w:rPr>
                      <w:sz w:val="20"/>
                      <w:szCs w:val="20"/>
                      <w:lang w:val="en-US"/>
                    </w:rPr>
                  </w:pPr>
                  <w:r w:rsidRPr="006F43F8">
                    <w:rPr>
                      <w:sz w:val="20"/>
                      <w:szCs w:val="20"/>
                      <w:lang w:val="en-US"/>
                    </w:rPr>
                    <w:t>Coverage, access, use</w:t>
                  </w:r>
                </w:p>
                <w:p w:rsidR="000A2FAB" w:rsidRDefault="000A2FAB" w:rsidP="00D47379">
                  <w:pPr>
                    <w:numPr>
                      <w:ilvl w:val="1"/>
                      <w:numId w:val="14"/>
                    </w:numPr>
                    <w:jc w:val="both"/>
                    <w:rPr>
                      <w:sz w:val="20"/>
                      <w:szCs w:val="20"/>
                      <w:lang w:val="en-US"/>
                    </w:rPr>
                  </w:pPr>
                  <w:r w:rsidRPr="00FB4A7C">
                    <w:rPr>
                      <w:sz w:val="20"/>
                      <w:szCs w:val="20"/>
                      <w:lang w:val="en-US"/>
                    </w:rPr>
                    <w:t xml:space="preserve">Gross Enrolment: Gross enrolment in early childhood </w:t>
                  </w:r>
                  <w:proofErr w:type="spellStart"/>
                  <w:r w:rsidRPr="00FB4A7C">
                    <w:rPr>
                      <w:sz w:val="20"/>
                      <w:szCs w:val="20"/>
                      <w:lang w:val="en-US"/>
                    </w:rPr>
                    <w:t>programmes</w:t>
                  </w:r>
                  <w:proofErr w:type="spellEnd"/>
                  <w:r w:rsidRPr="00FB4A7C">
                    <w:rPr>
                      <w:sz w:val="20"/>
                      <w:szCs w:val="20"/>
                      <w:lang w:val="en-US"/>
                    </w:rPr>
                    <w:t xml:space="preserve">, expressed as a percentage of the relevant </w:t>
                  </w:r>
                  <w:proofErr w:type="spellStart"/>
                  <w:r w:rsidRPr="00FB4A7C">
                    <w:rPr>
                      <w:sz w:val="20"/>
                      <w:szCs w:val="20"/>
                      <w:lang w:val="en-US"/>
                    </w:rPr>
                    <w:t>agegroup</w:t>
                  </w:r>
                  <w:proofErr w:type="spellEnd"/>
                  <w:r w:rsidRPr="00FB4A7C">
                    <w:rPr>
                      <w:sz w:val="20"/>
                      <w:szCs w:val="20"/>
                      <w:lang w:val="en-US"/>
                    </w:rPr>
                    <w:t xml:space="preserve"> in a given year</w:t>
                  </w:r>
                </w:p>
                <w:p w:rsidR="000A2FAB" w:rsidRPr="006F43F8" w:rsidRDefault="000A2FAB" w:rsidP="00D47379">
                  <w:pPr>
                    <w:numPr>
                      <w:ilvl w:val="1"/>
                      <w:numId w:val="14"/>
                    </w:numPr>
                    <w:jc w:val="both"/>
                    <w:rPr>
                      <w:sz w:val="20"/>
                      <w:szCs w:val="20"/>
                      <w:lang w:val="en-US"/>
                    </w:rPr>
                  </w:pPr>
                  <w:r>
                    <w:rPr>
                      <w:sz w:val="20"/>
                      <w:szCs w:val="20"/>
                      <w:lang w:val="en-US"/>
                    </w:rPr>
                    <w:t>Parental E</w:t>
                  </w:r>
                  <w:r w:rsidRPr="00FB4A7C">
                    <w:rPr>
                      <w:sz w:val="20"/>
                      <w:szCs w:val="20"/>
                      <w:lang w:val="en-US"/>
                    </w:rPr>
                    <w:t>ducation</w:t>
                  </w:r>
                  <w:r>
                    <w:rPr>
                      <w:sz w:val="20"/>
                      <w:szCs w:val="20"/>
                      <w:lang w:val="en-US"/>
                    </w:rPr>
                    <w:t>: T</w:t>
                  </w:r>
                  <w:r w:rsidRPr="00FB4A7C">
                    <w:rPr>
                      <w:sz w:val="20"/>
                      <w:szCs w:val="20"/>
                      <w:lang w:val="en-US"/>
                    </w:rPr>
                    <w:t xml:space="preserve">he number of young children whose parents participate in </w:t>
                  </w:r>
                  <w:r>
                    <w:rPr>
                      <w:sz w:val="20"/>
                      <w:szCs w:val="20"/>
                      <w:lang w:val="en-US"/>
                    </w:rPr>
                    <w:t>ECCD</w:t>
                  </w:r>
                  <w:r w:rsidRPr="00FB4A7C">
                    <w:rPr>
                      <w:sz w:val="20"/>
                      <w:szCs w:val="20"/>
                      <w:lang w:val="en-US"/>
                    </w:rPr>
                    <w:t xml:space="preserve"> </w:t>
                  </w:r>
                  <w:proofErr w:type="spellStart"/>
                  <w:r w:rsidRPr="00FB4A7C">
                    <w:rPr>
                      <w:sz w:val="20"/>
                      <w:szCs w:val="20"/>
                      <w:lang w:val="en-US"/>
                    </w:rPr>
                    <w:t>educationprogrammes</w:t>
                  </w:r>
                  <w:proofErr w:type="spellEnd"/>
                  <w:r w:rsidRPr="00FB4A7C">
                    <w:rPr>
                      <w:sz w:val="20"/>
                      <w:szCs w:val="20"/>
                      <w:lang w:val="en-US"/>
                    </w:rPr>
                    <w:t>, expressed as a percentage of the relevant population group.</w:t>
                  </w:r>
                </w:p>
                <w:p w:rsidR="000A2FAB" w:rsidRDefault="000A2FAB" w:rsidP="00D47379">
                  <w:pPr>
                    <w:numPr>
                      <w:ilvl w:val="0"/>
                      <w:numId w:val="14"/>
                    </w:numPr>
                    <w:jc w:val="both"/>
                    <w:rPr>
                      <w:sz w:val="20"/>
                      <w:szCs w:val="20"/>
                      <w:lang w:val="en-US"/>
                    </w:rPr>
                  </w:pPr>
                  <w:r w:rsidRPr="006F43F8">
                    <w:rPr>
                      <w:sz w:val="20"/>
                      <w:szCs w:val="20"/>
                      <w:lang w:val="en-US"/>
                    </w:rPr>
                    <w:t>Program quality</w:t>
                  </w:r>
                </w:p>
                <w:p w:rsidR="000A2FAB" w:rsidRDefault="000A2FAB" w:rsidP="00D47379">
                  <w:pPr>
                    <w:numPr>
                      <w:ilvl w:val="1"/>
                      <w:numId w:val="14"/>
                    </w:numPr>
                    <w:jc w:val="both"/>
                    <w:rPr>
                      <w:sz w:val="20"/>
                      <w:szCs w:val="20"/>
                      <w:lang w:val="en-US"/>
                    </w:rPr>
                  </w:pPr>
                  <w:r w:rsidRPr="00FB4A7C">
                    <w:rPr>
                      <w:sz w:val="20"/>
                      <w:szCs w:val="20"/>
                      <w:lang w:val="en-US"/>
                    </w:rPr>
                    <w:t>Number of children per teacher/caregiver</w:t>
                  </w:r>
                  <w:r>
                    <w:rPr>
                      <w:sz w:val="20"/>
                      <w:szCs w:val="20"/>
                      <w:lang w:val="en-US"/>
                    </w:rPr>
                    <w:t xml:space="preserve"> (child/teacher ratio)</w:t>
                  </w:r>
                </w:p>
                <w:p w:rsidR="000A2FAB" w:rsidRPr="006F43F8" w:rsidRDefault="000A2FAB" w:rsidP="00D47379">
                  <w:pPr>
                    <w:numPr>
                      <w:ilvl w:val="1"/>
                      <w:numId w:val="14"/>
                    </w:numPr>
                    <w:jc w:val="both"/>
                    <w:rPr>
                      <w:sz w:val="20"/>
                      <w:szCs w:val="20"/>
                      <w:lang w:val="en-US"/>
                    </w:rPr>
                  </w:pPr>
                  <w:r w:rsidRPr="003D6B88">
                    <w:rPr>
                      <w:sz w:val="20"/>
                      <w:szCs w:val="20"/>
                      <w:lang w:val="en-US"/>
                    </w:rPr>
                    <w:t>Physical environment</w:t>
                  </w:r>
                  <w:r>
                    <w:rPr>
                      <w:sz w:val="20"/>
                      <w:szCs w:val="20"/>
                      <w:lang w:val="en-US"/>
                    </w:rPr>
                    <w:t xml:space="preserve"> (</w:t>
                  </w:r>
                  <w:r w:rsidRPr="003D6B88">
                    <w:rPr>
                      <w:sz w:val="20"/>
                      <w:szCs w:val="20"/>
                      <w:lang w:val="en-US"/>
                    </w:rPr>
                    <w:t xml:space="preserve">amount of space available per child, safety precautions taken, the presence of functional and clean sanitary facilities, availability of </w:t>
                  </w:r>
                  <w:proofErr w:type="spellStart"/>
                  <w:r w:rsidRPr="003D6B88">
                    <w:rPr>
                      <w:sz w:val="20"/>
                      <w:szCs w:val="20"/>
                      <w:lang w:val="en-US"/>
                    </w:rPr>
                    <w:t>potablewater</w:t>
                  </w:r>
                  <w:proofErr w:type="spellEnd"/>
                  <w:r w:rsidRPr="003D6B88">
                    <w:rPr>
                      <w:sz w:val="20"/>
                      <w:szCs w:val="20"/>
                      <w:lang w:val="en-US"/>
                    </w:rPr>
                    <w:t>, etc.</w:t>
                  </w:r>
                  <w:r>
                    <w:rPr>
                      <w:sz w:val="20"/>
                      <w:szCs w:val="20"/>
                      <w:lang w:val="en-US"/>
                    </w:rPr>
                    <w:t>)</w:t>
                  </w:r>
                </w:p>
                <w:p w:rsidR="000A2FAB" w:rsidRDefault="000A2FAB" w:rsidP="00D47379">
                  <w:pPr>
                    <w:numPr>
                      <w:ilvl w:val="0"/>
                      <w:numId w:val="14"/>
                    </w:numPr>
                    <w:jc w:val="both"/>
                    <w:rPr>
                      <w:sz w:val="20"/>
                      <w:szCs w:val="20"/>
                      <w:lang w:val="en-US"/>
                    </w:rPr>
                  </w:pPr>
                  <w:r w:rsidRPr="006F43F8">
                    <w:rPr>
                      <w:sz w:val="20"/>
                      <w:szCs w:val="20"/>
                      <w:lang w:val="en-US"/>
                    </w:rPr>
                    <w:t>Political will, policy and financing</w:t>
                  </w:r>
                </w:p>
                <w:p w:rsidR="000A2FAB" w:rsidRPr="003D6B88" w:rsidRDefault="000A2FAB" w:rsidP="00D47379">
                  <w:pPr>
                    <w:numPr>
                      <w:ilvl w:val="1"/>
                      <w:numId w:val="14"/>
                    </w:numPr>
                    <w:jc w:val="both"/>
                    <w:rPr>
                      <w:sz w:val="20"/>
                      <w:szCs w:val="20"/>
                      <w:lang w:val="en-US"/>
                    </w:rPr>
                  </w:pPr>
                  <w:r w:rsidRPr="003D6B88">
                    <w:rPr>
                      <w:sz w:val="20"/>
                      <w:szCs w:val="20"/>
                      <w:lang w:val="en-US"/>
                    </w:rPr>
                    <w:t>Policy. Presence of a national ECCD policy and/or plan</w:t>
                  </w:r>
                </w:p>
                <w:p w:rsidR="000A2FAB" w:rsidRPr="003D6B88" w:rsidRDefault="000A2FAB" w:rsidP="00D47379">
                  <w:pPr>
                    <w:numPr>
                      <w:ilvl w:val="1"/>
                      <w:numId w:val="14"/>
                    </w:numPr>
                    <w:jc w:val="both"/>
                    <w:rPr>
                      <w:sz w:val="20"/>
                      <w:szCs w:val="20"/>
                      <w:lang w:val="en-US"/>
                    </w:rPr>
                  </w:pPr>
                  <w:r w:rsidRPr="003D6B88">
                    <w:rPr>
                      <w:sz w:val="20"/>
                      <w:szCs w:val="20"/>
                      <w:lang w:val="en-US"/>
                    </w:rPr>
                    <w:t xml:space="preserve">Budget allocation. The percentage of the educational budget allocated, to or spent on, ECCD </w:t>
                  </w:r>
                  <w:proofErr w:type="spellStart"/>
                  <w:r w:rsidRPr="003D6B88">
                    <w:rPr>
                      <w:sz w:val="20"/>
                      <w:szCs w:val="20"/>
                      <w:lang w:val="en-US"/>
                    </w:rPr>
                    <w:t>programmes</w:t>
                  </w:r>
                  <w:proofErr w:type="spellEnd"/>
                </w:p>
                <w:p w:rsidR="000A2FAB" w:rsidRDefault="000A2FAB" w:rsidP="00D47379">
                  <w:pPr>
                    <w:numPr>
                      <w:ilvl w:val="0"/>
                      <w:numId w:val="14"/>
                    </w:numPr>
                    <w:jc w:val="both"/>
                    <w:rPr>
                      <w:sz w:val="20"/>
                      <w:szCs w:val="20"/>
                      <w:lang w:val="en-US"/>
                    </w:rPr>
                  </w:pPr>
                  <w:r w:rsidRPr="006F43F8">
                    <w:rPr>
                      <w:sz w:val="20"/>
                      <w:szCs w:val="20"/>
                      <w:lang w:val="en-US"/>
                    </w:rPr>
                    <w:t>Costs and expenditures</w:t>
                  </w:r>
                </w:p>
                <w:p w:rsidR="000A2FAB" w:rsidRDefault="000A2FAB" w:rsidP="00D47379">
                  <w:pPr>
                    <w:numPr>
                      <w:ilvl w:val="1"/>
                      <w:numId w:val="14"/>
                    </w:numPr>
                    <w:jc w:val="both"/>
                    <w:rPr>
                      <w:sz w:val="20"/>
                      <w:szCs w:val="20"/>
                      <w:lang w:val="en-US"/>
                    </w:rPr>
                  </w:pPr>
                  <w:r w:rsidRPr="003D6B88">
                    <w:rPr>
                      <w:sz w:val="20"/>
                      <w:szCs w:val="20"/>
                      <w:lang w:val="en-US"/>
                    </w:rPr>
                    <w:t>Costs (or average expenditure) by government per child on ECCD</w:t>
                  </w:r>
                </w:p>
                <w:p w:rsidR="000A2FAB" w:rsidRDefault="000A2FAB" w:rsidP="00D47379">
                  <w:pPr>
                    <w:numPr>
                      <w:ilvl w:val="1"/>
                      <w:numId w:val="14"/>
                    </w:numPr>
                    <w:jc w:val="both"/>
                    <w:rPr>
                      <w:sz w:val="20"/>
                      <w:szCs w:val="20"/>
                      <w:lang w:val="en-US"/>
                    </w:rPr>
                  </w:pPr>
                  <w:r w:rsidRPr="003D6B88">
                    <w:rPr>
                      <w:sz w:val="20"/>
                      <w:szCs w:val="20"/>
                      <w:lang w:val="en-US"/>
                    </w:rPr>
                    <w:t xml:space="preserve">Costs (or average expenditure) by government per child on ECCD </w:t>
                  </w:r>
                  <w:proofErr w:type="spellStart"/>
                  <w:r w:rsidRPr="003D6B88">
                    <w:rPr>
                      <w:sz w:val="20"/>
                      <w:szCs w:val="20"/>
                      <w:lang w:val="en-US"/>
                    </w:rPr>
                    <w:t>programmes</w:t>
                  </w:r>
                  <w:proofErr w:type="spellEnd"/>
                  <w:r w:rsidRPr="003D6B88">
                    <w:rPr>
                      <w:sz w:val="20"/>
                      <w:szCs w:val="20"/>
                      <w:lang w:val="en-US"/>
                    </w:rPr>
                    <w:t xml:space="preserve"> as a percentage of </w:t>
                  </w:r>
                  <w:proofErr w:type="spellStart"/>
                  <w:r w:rsidRPr="003D6B88">
                    <w:rPr>
                      <w:sz w:val="20"/>
                      <w:szCs w:val="20"/>
                      <w:lang w:val="en-US"/>
                    </w:rPr>
                    <w:t>GrossNational</w:t>
                  </w:r>
                  <w:proofErr w:type="spellEnd"/>
                  <w:r w:rsidRPr="003D6B88">
                    <w:rPr>
                      <w:sz w:val="20"/>
                      <w:szCs w:val="20"/>
                      <w:lang w:val="en-US"/>
                    </w:rPr>
                    <w:t xml:space="preserve"> Product per inhabitant</w:t>
                  </w:r>
                </w:p>
                <w:p w:rsidR="000A2FAB" w:rsidRPr="006F43F8" w:rsidRDefault="000A2FAB" w:rsidP="00D47379">
                  <w:pPr>
                    <w:numPr>
                      <w:ilvl w:val="1"/>
                      <w:numId w:val="14"/>
                    </w:numPr>
                    <w:jc w:val="both"/>
                    <w:rPr>
                      <w:sz w:val="20"/>
                      <w:szCs w:val="20"/>
                      <w:lang w:val="en-US"/>
                    </w:rPr>
                  </w:pPr>
                  <w:r w:rsidRPr="003D6B88">
                    <w:rPr>
                      <w:sz w:val="20"/>
                      <w:szCs w:val="20"/>
                      <w:lang w:val="en-US"/>
                    </w:rPr>
                    <w:t xml:space="preserve">Average expenditure per child by family on ECCD for children under six as a percentage of minimum salary (or </w:t>
                  </w:r>
                  <w:proofErr w:type="spellStart"/>
                  <w:r w:rsidRPr="003D6B88">
                    <w:rPr>
                      <w:sz w:val="20"/>
                      <w:szCs w:val="20"/>
                      <w:lang w:val="en-US"/>
                    </w:rPr>
                    <w:t>offamily</w:t>
                  </w:r>
                  <w:proofErr w:type="spellEnd"/>
                  <w:r w:rsidRPr="003D6B88">
                    <w:rPr>
                      <w:sz w:val="20"/>
                      <w:szCs w:val="20"/>
                      <w:lang w:val="en-US"/>
                    </w:rPr>
                    <w:t xml:space="preserve"> income)</w:t>
                  </w:r>
                </w:p>
                <w:p w:rsidR="000A2FAB" w:rsidRDefault="000A2FAB" w:rsidP="00D47379">
                  <w:pPr>
                    <w:numPr>
                      <w:ilvl w:val="0"/>
                      <w:numId w:val="14"/>
                    </w:numPr>
                    <w:jc w:val="both"/>
                    <w:rPr>
                      <w:sz w:val="20"/>
                      <w:szCs w:val="20"/>
                      <w:lang w:val="en-US"/>
                    </w:rPr>
                  </w:pPr>
                  <w:r w:rsidRPr="006F43F8">
                    <w:rPr>
                      <w:sz w:val="20"/>
                      <w:szCs w:val="20"/>
                      <w:lang w:val="en-US"/>
                    </w:rPr>
                    <w:t>Status of or effects on children and parents (outcomes and impact)</w:t>
                  </w:r>
                </w:p>
                <w:p w:rsidR="000A2FAB" w:rsidRDefault="000A2FAB" w:rsidP="00D47379">
                  <w:pPr>
                    <w:numPr>
                      <w:ilvl w:val="1"/>
                      <w:numId w:val="14"/>
                    </w:numPr>
                    <w:jc w:val="both"/>
                    <w:rPr>
                      <w:sz w:val="20"/>
                      <w:szCs w:val="20"/>
                      <w:lang w:val="en-US"/>
                    </w:rPr>
                  </w:pPr>
                  <w:r>
                    <w:rPr>
                      <w:sz w:val="20"/>
                      <w:szCs w:val="20"/>
                      <w:lang w:val="en-US"/>
                    </w:rPr>
                    <w:t>Child development</w:t>
                  </w:r>
                </w:p>
                <w:p w:rsidR="000A2FAB" w:rsidRDefault="000A2FAB" w:rsidP="00D47379">
                  <w:pPr>
                    <w:numPr>
                      <w:ilvl w:val="1"/>
                      <w:numId w:val="14"/>
                    </w:numPr>
                    <w:jc w:val="both"/>
                    <w:rPr>
                      <w:sz w:val="20"/>
                      <w:szCs w:val="20"/>
                      <w:lang w:val="en-US"/>
                    </w:rPr>
                  </w:pPr>
                  <w:r>
                    <w:rPr>
                      <w:sz w:val="20"/>
                      <w:szCs w:val="20"/>
                      <w:lang w:val="en-US"/>
                    </w:rPr>
                    <w:t>School readiness</w:t>
                  </w:r>
                </w:p>
                <w:p w:rsidR="000A2FAB" w:rsidRDefault="000A2FAB" w:rsidP="00D47379">
                  <w:pPr>
                    <w:numPr>
                      <w:ilvl w:val="1"/>
                      <w:numId w:val="14"/>
                    </w:numPr>
                    <w:jc w:val="both"/>
                    <w:rPr>
                      <w:sz w:val="20"/>
                      <w:szCs w:val="20"/>
                      <w:lang w:val="en-US"/>
                    </w:rPr>
                  </w:pPr>
                  <w:r>
                    <w:rPr>
                      <w:sz w:val="20"/>
                      <w:szCs w:val="20"/>
                      <w:lang w:val="en-US"/>
                    </w:rPr>
                    <w:t>Nutritional status</w:t>
                  </w:r>
                </w:p>
                <w:p w:rsidR="000A2FAB" w:rsidRDefault="000A2FAB" w:rsidP="00D47379">
                  <w:pPr>
                    <w:numPr>
                      <w:ilvl w:val="1"/>
                      <w:numId w:val="14"/>
                    </w:numPr>
                    <w:jc w:val="both"/>
                    <w:rPr>
                      <w:sz w:val="20"/>
                      <w:szCs w:val="20"/>
                      <w:lang w:val="en-US"/>
                    </w:rPr>
                  </w:pPr>
                  <w:r>
                    <w:rPr>
                      <w:sz w:val="20"/>
                      <w:szCs w:val="20"/>
                      <w:lang w:val="en-US"/>
                    </w:rPr>
                    <w:t>Health status</w:t>
                  </w:r>
                </w:p>
                <w:p w:rsidR="000A2FAB" w:rsidRDefault="000A2FAB" w:rsidP="00D47379">
                  <w:pPr>
                    <w:numPr>
                      <w:ilvl w:val="1"/>
                      <w:numId w:val="14"/>
                    </w:numPr>
                    <w:jc w:val="both"/>
                    <w:rPr>
                      <w:sz w:val="20"/>
                      <w:szCs w:val="20"/>
                      <w:lang w:val="en-US"/>
                    </w:rPr>
                  </w:pPr>
                  <w:r w:rsidRPr="004446C3">
                    <w:rPr>
                      <w:sz w:val="20"/>
                      <w:szCs w:val="20"/>
                      <w:lang w:val="en-US"/>
                    </w:rPr>
                    <w:t>Parental knowledge and expectations</w:t>
                  </w:r>
                </w:p>
                <w:p w:rsidR="000A2FAB" w:rsidRPr="006F43F8" w:rsidRDefault="000A2FAB" w:rsidP="00C65668">
                  <w:pPr>
                    <w:jc w:val="both"/>
                    <w:rPr>
                      <w:sz w:val="20"/>
                      <w:szCs w:val="20"/>
                      <w:lang w:val="en-US"/>
                    </w:rPr>
                  </w:pPr>
                </w:p>
                <w:p w:rsidR="000A2FAB" w:rsidRPr="006F43F8" w:rsidRDefault="000A2FAB" w:rsidP="00C65668">
                  <w:pPr>
                    <w:shd w:val="clear" w:color="auto" w:fill="FDE9D9"/>
                    <w:jc w:val="both"/>
                    <w:rPr>
                      <w:rFonts w:ascii="Calibri" w:hAnsi="Calibri" w:cs="Calibri"/>
                      <w:i/>
                      <w:sz w:val="18"/>
                      <w:szCs w:val="18"/>
                      <w:lang w:val="en-US"/>
                    </w:rPr>
                  </w:pPr>
                  <w:r w:rsidRPr="006F43F8">
                    <w:rPr>
                      <w:rFonts w:ascii="Calibri" w:hAnsi="Calibri" w:cs="Calibri"/>
                      <w:i/>
                      <w:sz w:val="18"/>
                      <w:szCs w:val="18"/>
                      <w:lang w:val="en-US"/>
                    </w:rPr>
                    <w:t xml:space="preserve"> Source: </w:t>
                  </w:r>
                  <w:r w:rsidRPr="006F43F8">
                    <w:rPr>
                      <w:i/>
                      <w:iCs/>
                      <w:sz w:val="18"/>
                      <w:szCs w:val="18"/>
                      <w:lang w:val="en-US"/>
                    </w:rPr>
                    <w:t>The Consultative Group on Early Childhood Care and Development</w:t>
                  </w:r>
                  <w:r>
                    <w:rPr>
                      <w:i/>
                      <w:iCs/>
                      <w:sz w:val="18"/>
                      <w:szCs w:val="18"/>
                      <w:lang w:val="en-US"/>
                    </w:rPr>
                    <w:t>, WB</w:t>
                  </w:r>
                </w:p>
              </w:txbxContent>
            </v:textbox>
            <w10:wrap type="square"/>
          </v:shape>
        </w:pict>
      </w:r>
      <w:r w:rsidR="00BF639D" w:rsidRPr="002258D6">
        <w:rPr>
          <w:rFonts w:ascii="Times New Roman" w:hAnsi="Times New Roman"/>
          <w:b/>
        </w:rPr>
        <w:t xml:space="preserve">Program </w:t>
      </w:r>
      <w:proofErr w:type="spellStart"/>
      <w:r w:rsidR="00BF639D" w:rsidRPr="002258D6">
        <w:rPr>
          <w:rFonts w:ascii="Times New Roman" w:hAnsi="Times New Roman"/>
          <w:b/>
        </w:rPr>
        <w:t>Goal</w:t>
      </w:r>
      <w:proofErr w:type="gramStart"/>
      <w:r w:rsidR="00BF639D" w:rsidRPr="002258D6">
        <w:rPr>
          <w:rFonts w:ascii="Times New Roman" w:hAnsi="Times New Roman"/>
          <w:b/>
        </w:rPr>
        <w:t>:</w:t>
      </w:r>
      <w:r w:rsidR="0095726A" w:rsidRPr="002258D6">
        <w:rPr>
          <w:rFonts w:ascii="Times New Roman" w:hAnsi="Times New Roman"/>
        </w:rPr>
        <w:t>By</w:t>
      </w:r>
      <w:proofErr w:type="spellEnd"/>
      <w:proofErr w:type="gramEnd"/>
      <w:r w:rsidR="0095726A" w:rsidRPr="002258D6">
        <w:rPr>
          <w:rFonts w:ascii="Times New Roman" w:hAnsi="Times New Roman"/>
        </w:rPr>
        <w:t xml:space="preserve"> the end of 2015, the program will have contributed to </w:t>
      </w:r>
      <w:r w:rsidR="0095726A" w:rsidRPr="002258D6">
        <w:rPr>
          <w:rFonts w:ascii="Times New Roman" w:hAnsi="Times New Roman"/>
          <w:bCs/>
        </w:rPr>
        <w:t>ALL children 0-5 years old in the programme area are protected and supported to have equal opportunities to realise their rights and develop to their full potential.</w:t>
      </w:r>
    </w:p>
    <w:p w:rsidR="00A862A6" w:rsidRPr="002258D6" w:rsidRDefault="00A862A6" w:rsidP="00BF639D">
      <w:pPr>
        <w:tabs>
          <w:tab w:val="num" w:pos="540"/>
        </w:tabs>
        <w:spacing w:line="320" w:lineRule="atLeast"/>
        <w:jc w:val="both"/>
        <w:rPr>
          <w:bCs/>
          <w:lang w:val="en-IE"/>
        </w:rPr>
      </w:pPr>
    </w:p>
    <w:p w:rsidR="00A862A6" w:rsidRPr="002258D6" w:rsidRDefault="00A862A6" w:rsidP="00BF639D">
      <w:pPr>
        <w:tabs>
          <w:tab w:val="num" w:pos="540"/>
        </w:tabs>
        <w:spacing w:line="320" w:lineRule="atLeast"/>
        <w:jc w:val="both"/>
        <w:rPr>
          <w:bCs/>
          <w:lang w:val="en-IE"/>
        </w:rPr>
      </w:pPr>
    </w:p>
    <w:p w:rsidR="0095149A" w:rsidRPr="002258D6" w:rsidRDefault="0095149A" w:rsidP="00BF639D">
      <w:pPr>
        <w:tabs>
          <w:tab w:val="num" w:pos="540"/>
        </w:tabs>
        <w:spacing w:line="320" w:lineRule="atLeast"/>
        <w:jc w:val="both"/>
        <w:rPr>
          <w:bCs/>
          <w:lang w:val="en-IE"/>
        </w:rPr>
      </w:pPr>
      <w:r w:rsidRPr="002258D6">
        <w:rPr>
          <w:bCs/>
          <w:lang w:val="en-IE"/>
        </w:rPr>
        <w:t xml:space="preserve">The program has </w:t>
      </w:r>
      <w:r w:rsidR="00002E70" w:rsidRPr="002258D6">
        <w:rPr>
          <w:bCs/>
          <w:lang w:val="en-IE"/>
        </w:rPr>
        <w:t xml:space="preserve">three </w:t>
      </w:r>
      <w:proofErr w:type="spellStart"/>
      <w:r w:rsidRPr="002258D6">
        <w:rPr>
          <w:bCs/>
          <w:lang w:val="en-IE"/>
        </w:rPr>
        <w:t>outcomes</w:t>
      </w:r>
      <w:proofErr w:type="gramStart"/>
      <w:r w:rsidR="00002E70" w:rsidRPr="002258D6">
        <w:rPr>
          <w:bCs/>
          <w:lang w:val="en-IE"/>
        </w:rPr>
        <w:t>,and</w:t>
      </w:r>
      <w:proofErr w:type="spellEnd"/>
      <w:proofErr w:type="gramEnd"/>
      <w:r w:rsidR="00002E70" w:rsidRPr="002258D6">
        <w:rPr>
          <w:bCs/>
          <w:lang w:val="en-IE"/>
        </w:rPr>
        <w:t xml:space="preserve"> </w:t>
      </w:r>
      <w:r w:rsidR="00481189" w:rsidRPr="002258D6">
        <w:rPr>
          <w:bCs/>
          <w:sz w:val="22"/>
          <w:szCs w:val="22"/>
          <w:lang w:val="en-IE"/>
        </w:rPr>
        <w:t xml:space="preserve">these outcomes will be achieved through the objectives under each outcome. </w:t>
      </w:r>
    </w:p>
    <w:p w:rsidR="00AF5AFD" w:rsidRPr="002258D6" w:rsidRDefault="00AF5AFD" w:rsidP="00A209A8">
      <w:pPr>
        <w:tabs>
          <w:tab w:val="num" w:pos="540"/>
        </w:tabs>
        <w:spacing w:line="276" w:lineRule="auto"/>
        <w:jc w:val="both"/>
        <w:rPr>
          <w:bCs/>
          <w:lang w:val="en-IE"/>
        </w:rPr>
      </w:pPr>
    </w:p>
    <w:p w:rsidR="00002E70" w:rsidRPr="002258D6" w:rsidRDefault="00002E70" w:rsidP="00A209A8">
      <w:pPr>
        <w:pStyle w:val="ListParagraph"/>
        <w:numPr>
          <w:ilvl w:val="0"/>
          <w:numId w:val="20"/>
        </w:numPr>
        <w:spacing w:line="276" w:lineRule="auto"/>
        <w:ind w:left="450"/>
        <w:rPr>
          <w:rFonts w:ascii="Times New Roman" w:hAnsi="Times New Roman"/>
        </w:rPr>
      </w:pPr>
      <w:r w:rsidRPr="002258D6">
        <w:rPr>
          <w:rFonts w:ascii="Times New Roman" w:hAnsi="Times New Roman"/>
          <w:b/>
        </w:rPr>
        <w:t>Outcome 1:</w:t>
      </w:r>
      <w:r w:rsidRPr="002258D6">
        <w:rPr>
          <w:rFonts w:ascii="Times New Roman" w:hAnsi="Times New Roman"/>
        </w:rPr>
        <w:t>Improved Quality of ECD services in the target areas</w:t>
      </w:r>
    </w:p>
    <w:p w:rsidR="00002E70" w:rsidRPr="002258D6" w:rsidRDefault="00002E70" w:rsidP="00A209A8">
      <w:pPr>
        <w:pStyle w:val="ListParagraph"/>
        <w:numPr>
          <w:ilvl w:val="0"/>
          <w:numId w:val="20"/>
        </w:numPr>
        <w:spacing w:line="276" w:lineRule="auto"/>
        <w:ind w:left="450"/>
        <w:rPr>
          <w:rFonts w:ascii="Times New Roman" w:hAnsi="Times New Roman"/>
          <w:b/>
        </w:rPr>
      </w:pPr>
      <w:r w:rsidRPr="002258D6">
        <w:rPr>
          <w:rFonts w:ascii="Times New Roman" w:hAnsi="Times New Roman"/>
          <w:b/>
        </w:rPr>
        <w:t xml:space="preserve">Outcome 2: </w:t>
      </w:r>
      <w:r w:rsidRPr="002258D6">
        <w:rPr>
          <w:rFonts w:ascii="Times New Roman" w:hAnsi="Times New Roman"/>
        </w:rPr>
        <w:t>Strengthened community structures for child care, protection and case management</w:t>
      </w:r>
    </w:p>
    <w:p w:rsidR="00A209A8" w:rsidRPr="002258D6" w:rsidRDefault="00002E70" w:rsidP="00A209A8">
      <w:pPr>
        <w:pStyle w:val="ListParagraph"/>
        <w:numPr>
          <w:ilvl w:val="0"/>
          <w:numId w:val="20"/>
        </w:numPr>
        <w:spacing w:line="276" w:lineRule="auto"/>
        <w:ind w:left="450"/>
        <w:rPr>
          <w:rFonts w:ascii="Times New Roman" w:hAnsi="Times New Roman"/>
        </w:rPr>
      </w:pPr>
      <w:r w:rsidRPr="002258D6">
        <w:rPr>
          <w:rFonts w:ascii="Times New Roman" w:hAnsi="Times New Roman"/>
          <w:b/>
        </w:rPr>
        <w:t xml:space="preserve">Outcome 3: </w:t>
      </w:r>
      <w:r w:rsidRPr="002258D6">
        <w:rPr>
          <w:rFonts w:ascii="Times New Roman" w:hAnsi="Times New Roman"/>
        </w:rPr>
        <w:t xml:space="preserve">Improved culture of learning and knowledge management on ECD approaches and </w:t>
      </w:r>
    </w:p>
    <w:p w:rsidR="00002E70" w:rsidRPr="002258D6" w:rsidRDefault="00A209A8" w:rsidP="00A209A8">
      <w:pPr>
        <w:ind w:left="720"/>
      </w:pPr>
      <w:r w:rsidRPr="002258D6">
        <w:t xml:space="preserve">               </w:t>
      </w:r>
      <w:proofErr w:type="gramStart"/>
      <w:r w:rsidRPr="002258D6">
        <w:t>p</w:t>
      </w:r>
      <w:r w:rsidR="00002E70" w:rsidRPr="002258D6">
        <w:t>ractices</w:t>
      </w:r>
      <w:proofErr w:type="gramEnd"/>
    </w:p>
    <w:p w:rsidR="00BF639D" w:rsidRPr="002258D6" w:rsidRDefault="00BF639D" w:rsidP="00BF639D">
      <w:pPr>
        <w:spacing w:line="320" w:lineRule="atLeast"/>
        <w:jc w:val="both"/>
        <w:rPr>
          <w:color w:val="0000FF"/>
          <w:sz w:val="22"/>
          <w:szCs w:val="22"/>
          <w:lang w:val="en-IE"/>
        </w:rPr>
      </w:pPr>
    </w:p>
    <w:p w:rsidR="00357396" w:rsidRPr="002258D6" w:rsidRDefault="00357396" w:rsidP="00D47379">
      <w:pPr>
        <w:numPr>
          <w:ilvl w:val="0"/>
          <w:numId w:val="12"/>
        </w:numPr>
        <w:spacing w:line="320" w:lineRule="atLeast"/>
        <w:jc w:val="both"/>
        <w:rPr>
          <w:b/>
          <w:bCs/>
          <w:color w:val="000000" w:themeColor="text1"/>
          <w:sz w:val="22"/>
          <w:szCs w:val="22"/>
          <w:lang w:val="en-IE"/>
        </w:rPr>
      </w:pPr>
      <w:r w:rsidRPr="002258D6">
        <w:rPr>
          <w:b/>
        </w:rPr>
        <w:t>Improved Quality of ECD services in the target areas</w:t>
      </w:r>
    </w:p>
    <w:p w:rsidR="00357396" w:rsidRPr="002258D6" w:rsidRDefault="00BF639D" w:rsidP="00BF639D">
      <w:pPr>
        <w:spacing w:line="320" w:lineRule="atLeast"/>
        <w:jc w:val="both"/>
        <w:rPr>
          <w:bCs/>
          <w:sz w:val="22"/>
          <w:szCs w:val="22"/>
          <w:lang w:val="en-IE"/>
        </w:rPr>
      </w:pPr>
      <w:r w:rsidRPr="002258D6">
        <w:rPr>
          <w:bCs/>
          <w:sz w:val="22"/>
          <w:szCs w:val="22"/>
          <w:lang w:val="en-IE"/>
        </w:rPr>
        <w:t xml:space="preserve">This </w:t>
      </w:r>
      <w:r w:rsidR="00357396" w:rsidRPr="002258D6">
        <w:rPr>
          <w:bCs/>
          <w:sz w:val="22"/>
          <w:szCs w:val="22"/>
          <w:lang w:val="en-IE"/>
        </w:rPr>
        <w:t>outcome</w:t>
      </w:r>
      <w:r w:rsidRPr="002258D6">
        <w:rPr>
          <w:bCs/>
          <w:sz w:val="22"/>
          <w:szCs w:val="22"/>
          <w:lang w:val="en-IE"/>
        </w:rPr>
        <w:t xml:space="preserve"> has </w:t>
      </w:r>
      <w:r w:rsidR="00357396" w:rsidRPr="002258D6">
        <w:rPr>
          <w:bCs/>
          <w:sz w:val="22"/>
          <w:szCs w:val="22"/>
          <w:lang w:val="en-IE"/>
        </w:rPr>
        <w:t>three objectives</w:t>
      </w:r>
      <w:r w:rsidRPr="002258D6">
        <w:rPr>
          <w:bCs/>
          <w:sz w:val="22"/>
          <w:szCs w:val="22"/>
          <w:lang w:val="en-IE"/>
        </w:rPr>
        <w:t xml:space="preserve">: </w:t>
      </w:r>
    </w:p>
    <w:p w:rsidR="00357396" w:rsidRPr="002258D6" w:rsidRDefault="00357396" w:rsidP="00BF639D">
      <w:pPr>
        <w:spacing w:line="320" w:lineRule="atLeast"/>
        <w:jc w:val="both"/>
        <w:rPr>
          <w:bCs/>
          <w:sz w:val="22"/>
          <w:szCs w:val="22"/>
          <w:lang w:val="en-IE"/>
        </w:rPr>
      </w:pPr>
    </w:p>
    <w:p w:rsidR="00357396" w:rsidRPr="002258D6" w:rsidRDefault="00357396" w:rsidP="00357396">
      <w:r w:rsidRPr="002258D6">
        <w:rPr>
          <w:b/>
        </w:rPr>
        <w:t>1</w:t>
      </w:r>
      <w:r w:rsidRPr="002258D6">
        <w:t xml:space="preserve">: To improve parenting knowledge and practice of caregivers of 0-5 years </w:t>
      </w:r>
      <w:r w:rsidRPr="002258D6">
        <w:rPr>
          <w:bCs/>
          <w:sz w:val="22"/>
          <w:szCs w:val="22"/>
          <w:lang w:val="en-IE"/>
        </w:rPr>
        <w:t>(home-based)</w:t>
      </w:r>
    </w:p>
    <w:p w:rsidR="00357396" w:rsidRPr="002258D6" w:rsidRDefault="00357396" w:rsidP="00357396">
      <w:r w:rsidRPr="002258D6">
        <w:rPr>
          <w:b/>
        </w:rPr>
        <w:t>2</w:t>
      </w:r>
      <w:r w:rsidRPr="002258D6">
        <w:t xml:space="preserve">: To improve school readiness of 3-5 </w:t>
      </w:r>
      <w:proofErr w:type="spellStart"/>
      <w:proofErr w:type="gramStart"/>
      <w:r w:rsidRPr="002258D6">
        <w:t>center</w:t>
      </w:r>
      <w:proofErr w:type="spellEnd"/>
      <w:proofErr w:type="gramEnd"/>
      <w:r w:rsidRPr="002258D6">
        <w:t xml:space="preserve"> based children </w:t>
      </w:r>
    </w:p>
    <w:p w:rsidR="00357396" w:rsidRPr="002258D6" w:rsidRDefault="00357396" w:rsidP="00357396">
      <w:r w:rsidRPr="002258D6">
        <w:rPr>
          <w:b/>
        </w:rPr>
        <w:t>3</w:t>
      </w:r>
      <w:r w:rsidRPr="002258D6">
        <w:t>: To increase target household income to support ECD interventions</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bCs/>
          <w:sz w:val="22"/>
          <w:szCs w:val="22"/>
          <w:lang w:val="en-IE"/>
        </w:rPr>
        <w:t xml:space="preserve">The home-based care will target </w:t>
      </w:r>
      <w:r w:rsidRPr="002258D6">
        <w:t>parenting education and support</w:t>
      </w:r>
      <w:r w:rsidRPr="002258D6">
        <w:rPr>
          <w:color w:val="000000"/>
          <w:sz w:val="22"/>
          <w:szCs w:val="22"/>
          <w:lang w:val="en-US"/>
        </w:rPr>
        <w:t xml:space="preserve">, early child stimulation, child immunization and nutrition interventions. </w:t>
      </w:r>
      <w:r w:rsidRPr="002258D6">
        <w:rPr>
          <w:bCs/>
          <w:sz w:val="22"/>
          <w:szCs w:val="22"/>
          <w:lang w:val="en-IE"/>
        </w:rPr>
        <w:t xml:space="preserve">The home-based activities will </w:t>
      </w:r>
      <w:r w:rsidRPr="002258D6">
        <w:rPr>
          <w:sz w:val="22"/>
          <w:szCs w:val="22"/>
          <w:lang w:val="en-IE"/>
        </w:rPr>
        <w:t>target parent/child interaction, training of parents/caregivers on parenting and child health, volunteers and professional staff on child protection</w:t>
      </w:r>
      <w:r w:rsidRPr="002258D6">
        <w:rPr>
          <w:rStyle w:val="FootnoteReference"/>
          <w:sz w:val="22"/>
          <w:szCs w:val="22"/>
        </w:rPr>
        <w:footnoteReference w:id="6"/>
      </w:r>
      <w:r w:rsidRPr="002258D6">
        <w:rPr>
          <w:sz w:val="22"/>
          <w:szCs w:val="22"/>
          <w:lang w:val="en-IE"/>
        </w:rPr>
        <w:t>, gender a</w:t>
      </w:r>
      <w:r w:rsidR="00321B61" w:rsidRPr="002258D6">
        <w:rPr>
          <w:sz w:val="22"/>
          <w:szCs w:val="22"/>
          <w:lang w:val="en-IE"/>
        </w:rPr>
        <w:t xml:space="preserve">nd gender based violence (GBV). </w:t>
      </w:r>
      <w:r w:rsidRPr="002258D6">
        <w:rPr>
          <w:sz w:val="22"/>
          <w:szCs w:val="22"/>
          <w:lang w:val="en-IE"/>
        </w:rPr>
        <w:t>Specific activities will include:</w:t>
      </w:r>
    </w:p>
    <w:p w:rsidR="00BF639D" w:rsidRPr="002258D6" w:rsidRDefault="00BF639D" w:rsidP="00D47379">
      <w:pPr>
        <w:numPr>
          <w:ilvl w:val="1"/>
          <w:numId w:val="12"/>
        </w:numPr>
        <w:spacing w:line="320" w:lineRule="atLeast"/>
        <w:jc w:val="both"/>
        <w:rPr>
          <w:sz w:val="22"/>
          <w:szCs w:val="22"/>
          <w:lang w:val="en-IE"/>
        </w:rPr>
      </w:pPr>
      <w:r w:rsidRPr="002258D6">
        <w:rPr>
          <w:sz w:val="22"/>
          <w:szCs w:val="22"/>
          <w:lang w:val="en-IE"/>
        </w:rPr>
        <w:t xml:space="preserve">A mother-training intervention to support women in their parenting roles, instructing them in child development and healthy family relationships, and </w:t>
      </w:r>
      <w:r w:rsidR="00C65668" w:rsidRPr="002258D6">
        <w:rPr>
          <w:sz w:val="22"/>
          <w:szCs w:val="22"/>
          <w:lang w:val="en-IE"/>
        </w:rPr>
        <w:t xml:space="preserve">train </w:t>
      </w:r>
      <w:r w:rsidRPr="002258D6">
        <w:rPr>
          <w:sz w:val="22"/>
          <w:szCs w:val="22"/>
          <w:lang w:val="en-IE"/>
        </w:rPr>
        <w:t xml:space="preserve">them </w:t>
      </w:r>
      <w:r w:rsidR="00C65668" w:rsidRPr="002258D6">
        <w:rPr>
          <w:sz w:val="22"/>
          <w:szCs w:val="22"/>
          <w:lang w:val="en-IE"/>
        </w:rPr>
        <w:t xml:space="preserve">on health education, optimal breast feeding, feeding of sick children , </w:t>
      </w:r>
      <w:r w:rsidRPr="002258D6">
        <w:rPr>
          <w:sz w:val="22"/>
          <w:szCs w:val="22"/>
          <w:lang w:val="en-IE"/>
        </w:rPr>
        <w:t>how to help their children learn including making of educational toys for their children, child growth and development, empowerment (learning to see themselves as role models), how to teach their children and what social services were available to them in the community</w:t>
      </w:r>
    </w:p>
    <w:p w:rsidR="00C65668" w:rsidRPr="002258D6" w:rsidRDefault="00BF639D" w:rsidP="00D47379">
      <w:pPr>
        <w:numPr>
          <w:ilvl w:val="1"/>
          <w:numId w:val="12"/>
        </w:numPr>
        <w:spacing w:line="320" w:lineRule="atLeast"/>
        <w:jc w:val="both"/>
        <w:rPr>
          <w:sz w:val="22"/>
          <w:szCs w:val="22"/>
        </w:rPr>
      </w:pPr>
      <w:r w:rsidRPr="002258D6">
        <w:rPr>
          <w:sz w:val="22"/>
          <w:szCs w:val="22"/>
          <w:lang w:val="en-IE"/>
        </w:rPr>
        <w:t>Stimulate</w:t>
      </w:r>
      <w:r w:rsidRPr="002258D6">
        <w:rPr>
          <w:sz w:val="22"/>
          <w:szCs w:val="22"/>
        </w:rPr>
        <w:t xml:space="preserve"> household awareness and ownership in the request for and provision of critical services for children including health care</w:t>
      </w:r>
      <w:r w:rsidR="00C65668" w:rsidRPr="002258D6">
        <w:rPr>
          <w:sz w:val="22"/>
          <w:szCs w:val="22"/>
        </w:rPr>
        <w:t>.</w:t>
      </w:r>
    </w:p>
    <w:p w:rsidR="00C65668" w:rsidRPr="002258D6" w:rsidRDefault="00BF639D" w:rsidP="00D47379">
      <w:pPr>
        <w:numPr>
          <w:ilvl w:val="1"/>
          <w:numId w:val="12"/>
        </w:numPr>
        <w:spacing w:line="320" w:lineRule="atLeast"/>
        <w:jc w:val="both"/>
        <w:rPr>
          <w:sz w:val="22"/>
          <w:szCs w:val="22"/>
          <w:lang w:val="en-IE"/>
        </w:rPr>
      </w:pPr>
      <w:r w:rsidRPr="002258D6">
        <w:rPr>
          <w:sz w:val="22"/>
          <w:szCs w:val="22"/>
          <w:lang w:val="en-IE"/>
        </w:rPr>
        <w:t>Promote kitchen gardening and village savings and loans (VSL) for mothers/caregivers and people living with HIV and AIDS (PLWHAs)</w:t>
      </w:r>
      <w:r w:rsidR="00C65668" w:rsidRPr="002258D6">
        <w:rPr>
          <w:sz w:val="22"/>
          <w:szCs w:val="22"/>
          <w:lang w:val="en-IE"/>
        </w:rPr>
        <w:t xml:space="preserve"> so as to enable them to support their children’s ECD expenses as well as support the </w:t>
      </w:r>
      <w:proofErr w:type="spellStart"/>
      <w:r w:rsidR="00C65668" w:rsidRPr="002258D6">
        <w:rPr>
          <w:sz w:val="22"/>
          <w:szCs w:val="22"/>
          <w:lang w:val="en-IE"/>
        </w:rPr>
        <w:t>center</w:t>
      </w:r>
      <w:proofErr w:type="spellEnd"/>
      <w:r w:rsidR="00C65668" w:rsidRPr="002258D6">
        <w:rPr>
          <w:sz w:val="22"/>
          <w:szCs w:val="22"/>
          <w:lang w:val="en-IE"/>
        </w:rPr>
        <w:t>.</w:t>
      </w:r>
    </w:p>
    <w:p w:rsidR="00C65668" w:rsidRPr="002258D6" w:rsidRDefault="00321B61" w:rsidP="00D47379">
      <w:pPr>
        <w:numPr>
          <w:ilvl w:val="1"/>
          <w:numId w:val="12"/>
        </w:numPr>
        <w:spacing w:line="320" w:lineRule="atLeast"/>
        <w:jc w:val="both"/>
        <w:rPr>
          <w:sz w:val="22"/>
          <w:szCs w:val="22"/>
          <w:lang w:val="en-IE"/>
        </w:rPr>
      </w:pPr>
      <w:r w:rsidRPr="002258D6">
        <w:rPr>
          <w:sz w:val="22"/>
          <w:szCs w:val="22"/>
          <w:lang w:val="en-IE"/>
        </w:rPr>
        <w:t>S</w:t>
      </w:r>
      <w:r w:rsidR="00C65668" w:rsidRPr="002258D6">
        <w:rPr>
          <w:sz w:val="22"/>
          <w:szCs w:val="22"/>
          <w:lang w:val="en-IE"/>
        </w:rPr>
        <w:t xml:space="preserve">upport quarterly routine child </w:t>
      </w:r>
      <w:r w:rsidRPr="002258D6">
        <w:rPr>
          <w:sz w:val="22"/>
          <w:szCs w:val="22"/>
          <w:lang w:val="en-IE"/>
        </w:rPr>
        <w:t>immunization programs</w:t>
      </w:r>
      <w:r w:rsidR="00C65668" w:rsidRPr="002258D6">
        <w:rPr>
          <w:sz w:val="22"/>
          <w:szCs w:val="22"/>
          <w:lang w:val="en-IE"/>
        </w:rPr>
        <w:t xml:space="preserve"> of health </w:t>
      </w:r>
      <w:proofErr w:type="spellStart"/>
      <w:r w:rsidR="00C65668" w:rsidRPr="002258D6">
        <w:rPr>
          <w:sz w:val="22"/>
          <w:szCs w:val="22"/>
          <w:lang w:val="en-IE"/>
        </w:rPr>
        <w:t>centers</w:t>
      </w:r>
      <w:proofErr w:type="spellEnd"/>
      <w:r w:rsidRPr="002258D6">
        <w:rPr>
          <w:sz w:val="22"/>
          <w:szCs w:val="22"/>
          <w:lang w:val="en-IE"/>
        </w:rPr>
        <w:t xml:space="preserve"> through logistic support (fuel for motorcycle, </w:t>
      </w:r>
      <w:r w:rsidR="00C65668" w:rsidRPr="002258D6">
        <w:rPr>
          <w:sz w:val="22"/>
          <w:szCs w:val="22"/>
          <w:lang w:val="en-IE"/>
        </w:rPr>
        <w:t>kerosene</w:t>
      </w:r>
      <w:r w:rsidRPr="002258D6">
        <w:rPr>
          <w:sz w:val="22"/>
          <w:szCs w:val="22"/>
          <w:lang w:val="en-IE"/>
        </w:rPr>
        <w:t xml:space="preserve"> for </w:t>
      </w:r>
      <w:r w:rsidR="00C65668" w:rsidRPr="002258D6">
        <w:rPr>
          <w:sz w:val="22"/>
          <w:szCs w:val="22"/>
          <w:lang w:val="en-IE"/>
        </w:rPr>
        <w:t>refrigerator and stationeries</w:t>
      </w:r>
    </w:p>
    <w:p w:rsidR="00C65668" w:rsidRPr="002258D6" w:rsidRDefault="00C65668" w:rsidP="00D47379">
      <w:pPr>
        <w:numPr>
          <w:ilvl w:val="1"/>
          <w:numId w:val="12"/>
        </w:numPr>
        <w:spacing w:line="320" w:lineRule="atLeast"/>
        <w:jc w:val="both"/>
        <w:rPr>
          <w:sz w:val="22"/>
          <w:szCs w:val="22"/>
          <w:lang w:val="en-IE"/>
        </w:rPr>
      </w:pPr>
      <w:proofErr w:type="spellStart"/>
      <w:r w:rsidRPr="002258D6">
        <w:rPr>
          <w:sz w:val="22"/>
          <w:szCs w:val="22"/>
          <w:lang w:val="en-IE"/>
        </w:rPr>
        <w:t>Organizeawareness</w:t>
      </w:r>
      <w:proofErr w:type="spellEnd"/>
      <w:r w:rsidR="00321B61" w:rsidRPr="002258D6">
        <w:rPr>
          <w:sz w:val="22"/>
          <w:szCs w:val="22"/>
          <w:lang w:val="en-IE"/>
        </w:rPr>
        <w:t xml:space="preserve"> raising workshop on the advanta</w:t>
      </w:r>
      <w:r w:rsidRPr="002258D6">
        <w:rPr>
          <w:sz w:val="22"/>
          <w:szCs w:val="22"/>
          <w:lang w:val="en-IE"/>
        </w:rPr>
        <w:t>ge of immunization of children.</w:t>
      </w:r>
    </w:p>
    <w:p w:rsidR="00C65668" w:rsidRPr="002258D6" w:rsidRDefault="00C65668" w:rsidP="00D47379">
      <w:pPr>
        <w:numPr>
          <w:ilvl w:val="1"/>
          <w:numId w:val="12"/>
        </w:numPr>
        <w:spacing w:line="320" w:lineRule="atLeast"/>
        <w:jc w:val="both"/>
        <w:rPr>
          <w:sz w:val="22"/>
          <w:szCs w:val="22"/>
          <w:lang w:val="en-IE"/>
        </w:rPr>
      </w:pPr>
      <w:r w:rsidRPr="002258D6">
        <w:rPr>
          <w:sz w:val="22"/>
          <w:szCs w:val="22"/>
          <w:lang w:val="en-IE"/>
        </w:rPr>
        <w:t xml:space="preserve"> The intervention will include both alternating weekly group discussions and home visits. This is expected to increase parents’ engagement in ECCD activities. </w:t>
      </w:r>
    </w:p>
    <w:p w:rsidR="00BF639D" w:rsidRPr="002258D6" w:rsidRDefault="00BF639D" w:rsidP="00BF639D">
      <w:pPr>
        <w:spacing w:line="320" w:lineRule="atLeast"/>
        <w:jc w:val="both"/>
        <w:rPr>
          <w:sz w:val="22"/>
          <w:szCs w:val="22"/>
          <w:lang w:val="en-IE"/>
        </w:rPr>
      </w:pPr>
    </w:p>
    <w:p w:rsidR="00BF639D" w:rsidRPr="002258D6" w:rsidRDefault="00BF639D" w:rsidP="00BF639D">
      <w:pPr>
        <w:autoSpaceDE w:val="0"/>
        <w:autoSpaceDN w:val="0"/>
        <w:adjustRightInd w:val="0"/>
        <w:spacing w:line="320" w:lineRule="atLeast"/>
        <w:jc w:val="both"/>
        <w:rPr>
          <w:sz w:val="22"/>
          <w:szCs w:val="22"/>
          <w:lang w:val="en-IE"/>
        </w:rPr>
      </w:pPr>
      <w:r w:rsidRPr="002258D6">
        <w:rPr>
          <w:sz w:val="22"/>
          <w:szCs w:val="22"/>
          <w:lang w:val="en-IE"/>
        </w:rPr>
        <w:t>The centre-based component of ECCD will</w:t>
      </w:r>
      <w:r w:rsidRPr="002258D6">
        <w:rPr>
          <w:color w:val="000000"/>
          <w:sz w:val="22"/>
          <w:szCs w:val="22"/>
          <w:lang w:val="en-US"/>
        </w:rPr>
        <w:t xml:space="preserve">target children’s cognitive development, parents’ participation in ECCD centre development and improving teachers’ skill to deliver ECCD services. Activities will include: </w:t>
      </w:r>
    </w:p>
    <w:p w:rsidR="00BF639D" w:rsidRPr="002258D6" w:rsidRDefault="00BF639D" w:rsidP="00D47379">
      <w:pPr>
        <w:numPr>
          <w:ilvl w:val="0"/>
          <w:numId w:val="13"/>
        </w:numPr>
        <w:spacing w:line="320" w:lineRule="atLeast"/>
        <w:jc w:val="both"/>
        <w:rPr>
          <w:sz w:val="22"/>
          <w:szCs w:val="22"/>
        </w:rPr>
      </w:pPr>
      <w:r w:rsidRPr="002258D6">
        <w:rPr>
          <w:sz w:val="22"/>
          <w:szCs w:val="22"/>
        </w:rPr>
        <w:t>Construction</w:t>
      </w:r>
      <w:r w:rsidR="00017927" w:rsidRPr="002258D6">
        <w:rPr>
          <w:sz w:val="22"/>
          <w:szCs w:val="22"/>
        </w:rPr>
        <w:t xml:space="preserve"> of</w:t>
      </w:r>
      <w:r w:rsidR="00FE0E35" w:rsidRPr="002258D6">
        <w:rPr>
          <w:sz w:val="22"/>
          <w:szCs w:val="22"/>
        </w:rPr>
        <w:t xml:space="preserve">8 </w:t>
      </w:r>
      <w:r w:rsidRPr="002258D6">
        <w:rPr>
          <w:sz w:val="22"/>
          <w:szCs w:val="22"/>
        </w:rPr>
        <w:t xml:space="preserve">and </w:t>
      </w:r>
      <w:r w:rsidR="00017927" w:rsidRPr="002258D6">
        <w:rPr>
          <w:sz w:val="22"/>
          <w:szCs w:val="22"/>
        </w:rPr>
        <w:t>refurbishment</w:t>
      </w:r>
      <w:r w:rsidRPr="002258D6">
        <w:rPr>
          <w:sz w:val="22"/>
          <w:szCs w:val="22"/>
        </w:rPr>
        <w:t xml:space="preserve"> of </w:t>
      </w:r>
      <w:r w:rsidR="00FE0E35" w:rsidRPr="002258D6">
        <w:rPr>
          <w:sz w:val="22"/>
          <w:szCs w:val="22"/>
        </w:rPr>
        <w:t>2 E</w:t>
      </w:r>
      <w:r w:rsidRPr="002258D6">
        <w:rPr>
          <w:sz w:val="22"/>
          <w:szCs w:val="22"/>
        </w:rPr>
        <w:t>CD centres in selec</w:t>
      </w:r>
      <w:r w:rsidR="00FE0E35" w:rsidRPr="002258D6">
        <w:rPr>
          <w:sz w:val="22"/>
          <w:szCs w:val="22"/>
        </w:rPr>
        <w:t xml:space="preserve">ted critical sites in the five </w:t>
      </w:r>
      <w:proofErr w:type="spellStart"/>
      <w:r w:rsidR="00FE0E35" w:rsidRPr="002258D6">
        <w:rPr>
          <w:sz w:val="22"/>
          <w:szCs w:val="22"/>
        </w:rPr>
        <w:t>kebeles</w:t>
      </w:r>
      <w:proofErr w:type="spellEnd"/>
      <w:r w:rsidRPr="002258D6">
        <w:rPr>
          <w:sz w:val="22"/>
          <w:szCs w:val="22"/>
        </w:rPr>
        <w:t xml:space="preserve"> that will include creating conducive learning environment: class sizes, playground, security, water and sanitation, etc.</w:t>
      </w:r>
    </w:p>
    <w:p w:rsidR="00BF639D" w:rsidRPr="002258D6" w:rsidRDefault="00BF639D" w:rsidP="00D47379">
      <w:pPr>
        <w:numPr>
          <w:ilvl w:val="0"/>
          <w:numId w:val="16"/>
        </w:numPr>
        <w:spacing w:line="320" w:lineRule="atLeast"/>
        <w:jc w:val="both"/>
        <w:rPr>
          <w:sz w:val="22"/>
          <w:szCs w:val="22"/>
          <w:lang w:val="en-IE"/>
        </w:rPr>
      </w:pPr>
      <w:r w:rsidRPr="002258D6">
        <w:rPr>
          <w:sz w:val="22"/>
          <w:szCs w:val="22"/>
        </w:rPr>
        <w:t>Establishing</w:t>
      </w:r>
      <w:r w:rsidRPr="002258D6">
        <w:rPr>
          <w:sz w:val="22"/>
          <w:szCs w:val="22"/>
          <w:lang w:val="en-IE"/>
        </w:rPr>
        <w:t xml:space="preserve"> a foundational ECCD teachers training based on experiential learning approach and in native languages. </w:t>
      </w:r>
      <w:r w:rsidRPr="002258D6">
        <w:rPr>
          <w:color w:val="000000"/>
          <w:sz w:val="22"/>
          <w:szCs w:val="22"/>
          <w:lang w:val="en-US"/>
        </w:rPr>
        <w:t xml:space="preserve">Teacher training is expected to improve the quality of teachers support to children’s learning as well as the quality of teacher interactions with the children. A clear relationship with primary schools will be established to </w:t>
      </w:r>
      <w:r w:rsidRPr="002258D6">
        <w:rPr>
          <w:color w:val="000000"/>
          <w:sz w:val="22"/>
          <w:szCs w:val="22"/>
          <w:lang w:val="en-US"/>
        </w:rPr>
        <w:lastRenderedPageBreak/>
        <w:t xml:space="preserve">facilitate transition. There will be </w:t>
      </w:r>
      <w:r w:rsidRPr="002258D6">
        <w:rPr>
          <w:sz w:val="22"/>
          <w:szCs w:val="22"/>
          <w:lang w:val="en-IE"/>
        </w:rPr>
        <w:t>exchange and interaction with district education administration for continuous mentorship and coaching.</w:t>
      </w:r>
    </w:p>
    <w:p w:rsidR="00BF639D" w:rsidRPr="002258D6" w:rsidRDefault="00BF639D" w:rsidP="00D47379">
      <w:pPr>
        <w:numPr>
          <w:ilvl w:val="0"/>
          <w:numId w:val="16"/>
        </w:numPr>
        <w:spacing w:line="320" w:lineRule="atLeast"/>
        <w:jc w:val="both"/>
        <w:rPr>
          <w:sz w:val="22"/>
          <w:szCs w:val="22"/>
          <w:lang w:val="en-IE"/>
        </w:rPr>
      </w:pPr>
      <w:r w:rsidRPr="002258D6">
        <w:rPr>
          <w:sz w:val="22"/>
          <w:szCs w:val="22"/>
          <w:lang w:val="en-IE"/>
        </w:rPr>
        <w:t>Visual and user-</w:t>
      </w:r>
      <w:r w:rsidRPr="002258D6">
        <w:rPr>
          <w:sz w:val="22"/>
          <w:szCs w:val="22"/>
        </w:rPr>
        <w:t>friendly</w:t>
      </w:r>
      <w:r w:rsidRPr="002258D6">
        <w:rPr>
          <w:sz w:val="22"/>
          <w:szCs w:val="22"/>
          <w:lang w:val="en-IE"/>
        </w:rPr>
        <w:t xml:space="preserve"> materials development to guide practice. There will be structured daily routine with emphasis on learning through play; greetings, literacy circle, creative corners, outdoor play, math circle, closing/review</w:t>
      </w:r>
    </w:p>
    <w:p w:rsidR="00BF639D" w:rsidRPr="002258D6" w:rsidRDefault="00BF639D" w:rsidP="00D47379">
      <w:pPr>
        <w:numPr>
          <w:ilvl w:val="0"/>
          <w:numId w:val="16"/>
        </w:numPr>
        <w:spacing w:line="320" w:lineRule="atLeast"/>
        <w:jc w:val="both"/>
        <w:rPr>
          <w:sz w:val="22"/>
          <w:szCs w:val="22"/>
          <w:lang w:val="en-IE"/>
        </w:rPr>
      </w:pPr>
      <w:r w:rsidRPr="002258D6">
        <w:rPr>
          <w:sz w:val="22"/>
          <w:szCs w:val="22"/>
        </w:rPr>
        <w:t xml:space="preserve">Establishing and training ECCD </w:t>
      </w:r>
      <w:r w:rsidR="00670F41" w:rsidRPr="002258D6">
        <w:rPr>
          <w:sz w:val="22"/>
          <w:szCs w:val="22"/>
        </w:rPr>
        <w:t>Management</w:t>
      </w:r>
      <w:r w:rsidRPr="002258D6">
        <w:rPr>
          <w:sz w:val="22"/>
          <w:szCs w:val="22"/>
        </w:rPr>
        <w:t xml:space="preserve"> committees attached to each ECCD centre established. </w:t>
      </w:r>
    </w:p>
    <w:p w:rsidR="00BF639D" w:rsidRPr="002258D6" w:rsidRDefault="00BF639D" w:rsidP="00D47379">
      <w:pPr>
        <w:numPr>
          <w:ilvl w:val="0"/>
          <w:numId w:val="16"/>
        </w:numPr>
        <w:spacing w:line="320" w:lineRule="atLeast"/>
        <w:jc w:val="both"/>
        <w:rPr>
          <w:sz w:val="22"/>
          <w:szCs w:val="22"/>
          <w:lang w:val="en-IE"/>
        </w:rPr>
      </w:pPr>
      <w:r w:rsidRPr="002258D6">
        <w:rPr>
          <w:sz w:val="22"/>
          <w:szCs w:val="22"/>
          <w:lang w:val="en-IE"/>
        </w:rPr>
        <w:t>Home visits as an important element of the program, with monthly visits during which the classroom lessons will be reinforced and individual support provided at identified household levels.</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The ECCD interventions will be designed to provide a complete range of services such as stimulation, play, growth monitoring and immunisation. For mothers, the centres will provide an opportunity to learn parenting skills and how to grow, preserve and prepare nutritious meals from locally available foods. Quality and equitable community led home and centre based early childhood approach has the ability to adjust services based upon family needs, cultures, and perspectives that allow them to keep families participating for longer periods of time. Parents of children in the ECCD are expected to take active roles in their children’s learning, including talking to the teachers, showing an interest in their children’s progress, engaging actively with the school management committees, raising issues that concern them, and calling for accountability from teachers and school committees.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Including parents’ participation in ECCD improves the parenting skills and their participation influences child outcomes. Among the outcomes on children performance of the parent-focused intervention are higher vocabulary scores, greater school attainment (length of time in school), higher grades, better attitudes toward school, and better family and social adjustment. The effect on mothers includes enjoying higher intra-family status, greater decision-making, more role sharing, and communication with their husbands. Parents provide more educationally stimulating environments, increasing their communication skills, and are emotionally supportive of their children, exhibiting a wider range of discipline strategies, and provide more support for language and learning. Additionally, parents are better advocates for their children when they enter primary schools. </w:t>
      </w:r>
    </w:p>
    <w:p w:rsidR="00BF639D" w:rsidRPr="002258D6" w:rsidRDefault="00BF639D" w:rsidP="00BF639D">
      <w:pPr>
        <w:spacing w:line="320" w:lineRule="atLeast"/>
        <w:jc w:val="both"/>
        <w:rPr>
          <w:sz w:val="22"/>
          <w:szCs w:val="22"/>
          <w:lang w:val="en-IE"/>
        </w:rPr>
      </w:pPr>
    </w:p>
    <w:p w:rsidR="00D86024" w:rsidRPr="002258D6" w:rsidRDefault="00D86024" w:rsidP="00D47379">
      <w:pPr>
        <w:pStyle w:val="ListParagraph"/>
        <w:numPr>
          <w:ilvl w:val="0"/>
          <w:numId w:val="12"/>
        </w:numPr>
        <w:rPr>
          <w:rFonts w:ascii="Times New Roman" w:hAnsi="Times New Roman"/>
          <w:b/>
        </w:rPr>
      </w:pPr>
      <w:r w:rsidRPr="002258D6">
        <w:rPr>
          <w:rFonts w:ascii="Times New Roman" w:hAnsi="Times New Roman"/>
          <w:b/>
        </w:rPr>
        <w:t xml:space="preserve"> Strengthened community structures for child care, protection and case management</w:t>
      </w:r>
    </w:p>
    <w:p w:rsidR="00D86024" w:rsidRPr="002258D6" w:rsidRDefault="00D86024" w:rsidP="00D86024">
      <w:pPr>
        <w:pStyle w:val="ListParagraph"/>
        <w:ind w:left="648"/>
        <w:rPr>
          <w:rFonts w:ascii="Times New Roman" w:hAnsi="Times New Roman"/>
          <w:b/>
        </w:rPr>
      </w:pPr>
    </w:p>
    <w:p w:rsidR="00D86024" w:rsidRPr="002258D6" w:rsidRDefault="00D86024" w:rsidP="00710257">
      <w:pPr>
        <w:spacing w:line="320" w:lineRule="atLeast"/>
        <w:jc w:val="both"/>
        <w:rPr>
          <w:sz w:val="22"/>
          <w:szCs w:val="22"/>
          <w:lang w:val="en-IE"/>
        </w:rPr>
      </w:pPr>
      <w:r w:rsidRPr="002258D6">
        <w:rPr>
          <w:sz w:val="22"/>
          <w:szCs w:val="22"/>
          <w:lang w:val="en-IE"/>
        </w:rPr>
        <w:t xml:space="preserve">The second outcome has </w:t>
      </w:r>
      <w:r w:rsidR="008961A7" w:rsidRPr="002258D6">
        <w:rPr>
          <w:sz w:val="22"/>
          <w:szCs w:val="22"/>
          <w:lang w:val="en-IE"/>
        </w:rPr>
        <w:t xml:space="preserve">the following </w:t>
      </w:r>
      <w:r w:rsidRPr="002258D6">
        <w:rPr>
          <w:sz w:val="22"/>
          <w:szCs w:val="22"/>
          <w:lang w:val="en-IE"/>
        </w:rPr>
        <w:t>two objectives</w:t>
      </w:r>
      <w:r w:rsidR="008961A7" w:rsidRPr="002258D6">
        <w:rPr>
          <w:sz w:val="22"/>
          <w:szCs w:val="22"/>
          <w:lang w:val="en-IE"/>
        </w:rPr>
        <w:t>:</w:t>
      </w:r>
    </w:p>
    <w:p w:rsidR="00710257" w:rsidRPr="002258D6" w:rsidRDefault="00710257" w:rsidP="00710257">
      <w:pPr>
        <w:spacing w:line="320" w:lineRule="atLeast"/>
        <w:jc w:val="both"/>
        <w:rPr>
          <w:sz w:val="22"/>
          <w:szCs w:val="22"/>
          <w:lang w:val="en-IE"/>
        </w:rPr>
      </w:pPr>
    </w:p>
    <w:p w:rsidR="00D86024" w:rsidRPr="002258D6" w:rsidRDefault="00D86024" w:rsidP="00710257">
      <w:pPr>
        <w:spacing w:line="320" w:lineRule="atLeast"/>
        <w:jc w:val="both"/>
        <w:rPr>
          <w:sz w:val="22"/>
          <w:szCs w:val="22"/>
          <w:lang w:val="en-IE"/>
        </w:rPr>
      </w:pPr>
      <w:r w:rsidRPr="002258D6">
        <w:rPr>
          <w:sz w:val="22"/>
          <w:szCs w:val="22"/>
          <w:lang w:val="en-IE"/>
        </w:rPr>
        <w:t>1: To improve the capacities of identified community structures to care and protect children</w:t>
      </w:r>
    </w:p>
    <w:p w:rsidR="00D86024" w:rsidRPr="002258D6" w:rsidRDefault="00D86024" w:rsidP="00710257">
      <w:pPr>
        <w:spacing w:line="320" w:lineRule="atLeast"/>
        <w:jc w:val="both"/>
        <w:rPr>
          <w:sz w:val="22"/>
          <w:szCs w:val="22"/>
          <w:lang w:val="en-IE"/>
        </w:rPr>
      </w:pPr>
      <w:r w:rsidRPr="002258D6">
        <w:rPr>
          <w:sz w:val="22"/>
          <w:szCs w:val="22"/>
          <w:lang w:val="en-IE"/>
        </w:rPr>
        <w:t>2: To develop/strengthen referral networks of child care and protection service providers (health, HIV, education, legal and protection)</w:t>
      </w:r>
    </w:p>
    <w:p w:rsidR="00D86024" w:rsidRPr="002258D6" w:rsidRDefault="00D86024" w:rsidP="00D86024">
      <w:pPr>
        <w:spacing w:line="320" w:lineRule="atLeast"/>
        <w:ind w:left="648"/>
        <w:jc w:val="both"/>
        <w:rPr>
          <w:b/>
          <w:bCs/>
          <w:sz w:val="22"/>
          <w:szCs w:val="22"/>
          <w:lang w:val="en-IE"/>
        </w:rPr>
      </w:pPr>
    </w:p>
    <w:p w:rsidR="004F65E7" w:rsidRPr="002258D6" w:rsidRDefault="00632280" w:rsidP="004F65E7">
      <w:pPr>
        <w:autoSpaceDE w:val="0"/>
        <w:autoSpaceDN w:val="0"/>
        <w:adjustRightInd w:val="0"/>
        <w:spacing w:line="320" w:lineRule="atLeast"/>
        <w:jc w:val="both"/>
      </w:pPr>
      <w:r w:rsidRPr="002258D6">
        <w:rPr>
          <w:sz w:val="22"/>
          <w:szCs w:val="22"/>
          <w:lang w:val="en-IE"/>
        </w:rPr>
        <w:t xml:space="preserve">This program intends to go beyond simple partnership with local organisations to strengthening their capacities, creating knowledge and sharing experiences. Through this approach the program aims to strengthen the capacity of front-line service providers to carry out local advocacy for children and best respond to local needs over the long-term. While the landscape of local institutions across the targeted </w:t>
      </w:r>
      <w:r w:rsidRPr="002258D6">
        <w:rPr>
          <w:sz w:val="22"/>
          <w:szCs w:val="22"/>
          <w:lang w:val="en-IE"/>
        </w:rPr>
        <w:lastRenderedPageBreak/>
        <w:t xml:space="preserve">districts contain diverse capacities, overall stronger networking, learning and knowledge management capacity are crucial to a sustainable and evidence based program. </w:t>
      </w:r>
    </w:p>
    <w:p w:rsidR="004F65E7" w:rsidRPr="002258D6" w:rsidRDefault="008B3F0F" w:rsidP="004F65E7">
      <w:pPr>
        <w:autoSpaceDE w:val="0"/>
        <w:autoSpaceDN w:val="0"/>
        <w:adjustRightInd w:val="0"/>
        <w:spacing w:line="320" w:lineRule="atLeast"/>
        <w:jc w:val="both"/>
        <w:rPr>
          <w:sz w:val="22"/>
          <w:szCs w:val="22"/>
          <w:lang w:val="en-IE"/>
        </w:rPr>
      </w:pPr>
      <w:r w:rsidRPr="002258D6">
        <w:rPr>
          <w:sz w:val="22"/>
          <w:szCs w:val="22"/>
          <w:lang w:val="en-IE"/>
        </w:rPr>
        <w:t>Engaging civil society and CBOs will aim at increase access and quality of community led home and centre based early childhood care and development services</w:t>
      </w:r>
      <w:r w:rsidRPr="002258D6">
        <w:t>. In the country, major civil society players in ECCD are Save the Children, The program will engage with them to leverage resources for ECCD development as well as influence government on policies that support ECCD.</w:t>
      </w:r>
      <w:r w:rsidR="004F65E7" w:rsidRPr="002258D6">
        <w:rPr>
          <w:sz w:val="22"/>
          <w:szCs w:val="22"/>
          <w:lang w:val="en-IE"/>
        </w:rPr>
        <w:t>The strategies to achieve this objective are:</w:t>
      </w:r>
    </w:p>
    <w:p w:rsidR="004F65E7" w:rsidRPr="002258D6" w:rsidRDefault="004F65E7"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Identifying and strengthening existing community and local institutions to protect and care for children. </w:t>
      </w:r>
    </w:p>
    <w:p w:rsidR="004F65E7" w:rsidRPr="002258D6" w:rsidRDefault="004F65E7"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Establishing and strengthening coordination of care systems across community stakeholders working to improve well-being of vulnerable children e.g. community groups, family clans, local government, community led committees, faith based institutions</w:t>
      </w:r>
    </w:p>
    <w:p w:rsidR="004F65E7" w:rsidRPr="002258D6" w:rsidRDefault="004F65E7"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Establishing networks of NGO/CBO working on ECCD for sharing lessons and resources for strengthening sustainable approaches to child protection projects. </w:t>
      </w:r>
    </w:p>
    <w:p w:rsidR="004F65E7" w:rsidRPr="002258D6" w:rsidRDefault="004F65E7"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Carrying out specific and targeted operations research to address any emerging issue in the program aiming to improve program results.</w:t>
      </w:r>
    </w:p>
    <w:p w:rsidR="003518D9" w:rsidRPr="002258D6" w:rsidRDefault="003518D9" w:rsidP="003518D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Support the District advisory Committee on ECD to conduct mapping, gap analysis, and training of ECD service providers and structures. </w:t>
      </w:r>
    </w:p>
    <w:p w:rsidR="004F65E7" w:rsidRPr="002258D6" w:rsidRDefault="004F65E7"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Promoting ECCD advocacy at community, district and national level to raise awareness and inclusion of ECCD at various policy levels.</w:t>
      </w:r>
    </w:p>
    <w:p w:rsidR="004F65E7" w:rsidRPr="002258D6" w:rsidRDefault="008B3F0F"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Work with civil society and CBOs to obtain sustainable funding to expand cost-effective and well-targeted ECCD programs, especially for children who are most disadvantaged</w:t>
      </w:r>
      <w:r w:rsidR="003518D9" w:rsidRPr="002258D6">
        <w:rPr>
          <w:rFonts w:ascii="Times New Roman" w:hAnsi="Times New Roman"/>
        </w:rPr>
        <w:t>.</w:t>
      </w:r>
    </w:p>
    <w:p w:rsidR="004F65E7" w:rsidRPr="002258D6" w:rsidRDefault="00FF037F" w:rsidP="00D47379">
      <w:pPr>
        <w:pStyle w:val="ListParagraph"/>
        <w:numPr>
          <w:ilvl w:val="0"/>
          <w:numId w:val="3"/>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Facilitate birth registration of all unregistered children in the program area and mobilise caregivers and community members on the benefits of birth registration </w:t>
      </w:r>
      <w:r w:rsidR="000F4C8D" w:rsidRPr="002258D6">
        <w:rPr>
          <w:rFonts w:ascii="Times New Roman" w:hAnsi="Times New Roman"/>
        </w:rPr>
        <w:t>and support Health Institutions with Birth Certification Cards</w:t>
      </w:r>
      <w:r w:rsidR="003518D9" w:rsidRPr="002258D6">
        <w:rPr>
          <w:rFonts w:ascii="Times New Roman" w:hAnsi="Times New Roman"/>
        </w:rPr>
        <w:t>.</w:t>
      </w:r>
    </w:p>
    <w:p w:rsidR="00E41114" w:rsidRPr="002258D6" w:rsidRDefault="00E41114" w:rsidP="00FF037F">
      <w:pPr>
        <w:spacing w:line="320" w:lineRule="atLeast"/>
        <w:jc w:val="both"/>
        <w:rPr>
          <w:sz w:val="22"/>
          <w:szCs w:val="22"/>
          <w:lang w:val="en-IE"/>
        </w:rPr>
      </w:pPr>
    </w:p>
    <w:p w:rsidR="00FF037F" w:rsidRPr="002258D6" w:rsidRDefault="00FF037F" w:rsidP="00FF037F">
      <w:pPr>
        <w:spacing w:line="320" w:lineRule="atLeast"/>
        <w:jc w:val="both"/>
        <w:rPr>
          <w:sz w:val="22"/>
          <w:szCs w:val="22"/>
          <w:lang w:val="en-IE"/>
        </w:rPr>
      </w:pPr>
      <w:r w:rsidRPr="002258D6">
        <w:rPr>
          <w:sz w:val="22"/>
          <w:szCs w:val="22"/>
          <w:lang w:val="en-IE"/>
        </w:rPr>
        <w:t xml:space="preserve">The </w:t>
      </w:r>
      <w:r w:rsidR="000F4C8D" w:rsidRPr="002258D6">
        <w:rPr>
          <w:sz w:val="22"/>
          <w:szCs w:val="22"/>
          <w:lang w:val="en-IE"/>
        </w:rPr>
        <w:t>second</w:t>
      </w:r>
      <w:r w:rsidRPr="002258D6">
        <w:rPr>
          <w:sz w:val="22"/>
          <w:szCs w:val="22"/>
          <w:lang w:val="en-IE"/>
        </w:rPr>
        <w:t xml:space="preserve"> component will target to promote ECCD advocacy at national and district level to influence governments on ECCD policies and/or plans</w:t>
      </w:r>
      <w:r w:rsidR="008B3F0F" w:rsidRPr="002258D6">
        <w:rPr>
          <w:sz w:val="22"/>
          <w:szCs w:val="22"/>
          <w:lang w:val="en-IE"/>
        </w:rPr>
        <w:t xml:space="preserve"> and referral and linkages with health </w:t>
      </w:r>
      <w:proofErr w:type="spellStart"/>
      <w:r w:rsidR="008B3F0F" w:rsidRPr="002258D6">
        <w:rPr>
          <w:sz w:val="22"/>
          <w:szCs w:val="22"/>
          <w:lang w:val="en-IE"/>
        </w:rPr>
        <w:t>centers</w:t>
      </w:r>
      <w:proofErr w:type="spellEnd"/>
      <w:r w:rsidRPr="002258D6">
        <w:rPr>
          <w:sz w:val="22"/>
          <w:szCs w:val="22"/>
          <w:lang w:val="en-IE"/>
        </w:rPr>
        <w:t>. Activities in this component will include:</w:t>
      </w:r>
    </w:p>
    <w:p w:rsidR="00FF037F" w:rsidRPr="002258D6" w:rsidRDefault="00FF037F" w:rsidP="00FF037F">
      <w:pPr>
        <w:spacing w:line="320" w:lineRule="atLeast"/>
        <w:jc w:val="both"/>
        <w:rPr>
          <w:sz w:val="22"/>
          <w:szCs w:val="22"/>
          <w:lang w:val="en-IE"/>
        </w:rPr>
      </w:pPr>
    </w:p>
    <w:p w:rsidR="00FF037F" w:rsidRPr="002258D6" w:rsidRDefault="008B3F0F" w:rsidP="00D47379">
      <w:pPr>
        <w:numPr>
          <w:ilvl w:val="0"/>
          <w:numId w:val="15"/>
        </w:numPr>
        <w:spacing w:line="320" w:lineRule="atLeast"/>
        <w:jc w:val="both"/>
        <w:rPr>
          <w:sz w:val="22"/>
          <w:szCs w:val="22"/>
          <w:lang w:val="en-IE"/>
        </w:rPr>
      </w:pPr>
      <w:r w:rsidRPr="002258D6">
        <w:rPr>
          <w:sz w:val="22"/>
          <w:szCs w:val="22"/>
          <w:lang w:val="en-IE"/>
        </w:rPr>
        <w:t xml:space="preserve">Organize communication campaigns, dialogue sessions and Produce billboards, posters, caps and t-shirts on key child development and care and celebration of key international/national events. And </w:t>
      </w:r>
      <w:r w:rsidR="00FF037F" w:rsidRPr="002258D6">
        <w:rPr>
          <w:sz w:val="22"/>
          <w:szCs w:val="22"/>
          <w:lang w:val="en-IE"/>
        </w:rPr>
        <w:t>Influence and support the district to include ECCD in their education sector plans</w:t>
      </w:r>
      <w:r w:rsidR="003518D9" w:rsidRPr="002258D6">
        <w:rPr>
          <w:sz w:val="22"/>
          <w:szCs w:val="22"/>
          <w:lang w:val="en-IE"/>
        </w:rPr>
        <w:t>.</w:t>
      </w:r>
    </w:p>
    <w:p w:rsidR="00FF037F" w:rsidRPr="002258D6" w:rsidRDefault="00FF037F" w:rsidP="00D47379">
      <w:pPr>
        <w:numPr>
          <w:ilvl w:val="0"/>
          <w:numId w:val="15"/>
        </w:numPr>
        <w:spacing w:line="320" w:lineRule="atLeast"/>
        <w:jc w:val="both"/>
        <w:rPr>
          <w:sz w:val="22"/>
          <w:szCs w:val="22"/>
          <w:lang w:val="en-IE"/>
        </w:rPr>
      </w:pPr>
      <w:r w:rsidRPr="002258D6">
        <w:rPr>
          <w:sz w:val="22"/>
          <w:szCs w:val="22"/>
          <w:lang w:val="en-IE"/>
        </w:rPr>
        <w:t>Influencing budget allocation and expenditures to ECCD programs</w:t>
      </w:r>
      <w:r w:rsidR="003518D9" w:rsidRPr="002258D6">
        <w:rPr>
          <w:sz w:val="22"/>
          <w:szCs w:val="22"/>
          <w:lang w:val="en-IE"/>
        </w:rPr>
        <w:t>.</w:t>
      </w:r>
    </w:p>
    <w:p w:rsidR="00FF037F" w:rsidRPr="002258D6" w:rsidRDefault="00FF037F" w:rsidP="00D47379">
      <w:pPr>
        <w:numPr>
          <w:ilvl w:val="0"/>
          <w:numId w:val="15"/>
        </w:numPr>
        <w:spacing w:line="320" w:lineRule="atLeast"/>
        <w:jc w:val="both"/>
        <w:rPr>
          <w:sz w:val="22"/>
          <w:szCs w:val="22"/>
          <w:lang w:val="en-IE"/>
        </w:rPr>
      </w:pPr>
      <w:r w:rsidRPr="002258D6">
        <w:rPr>
          <w:sz w:val="22"/>
          <w:szCs w:val="22"/>
          <w:lang w:val="en-IE"/>
        </w:rPr>
        <w:t xml:space="preserve">Sensitise governments, especially at district level the need to establish a preschool class in each primary school in the </w:t>
      </w:r>
      <w:r w:rsidR="003518D9" w:rsidRPr="002258D6">
        <w:rPr>
          <w:sz w:val="22"/>
          <w:szCs w:val="22"/>
          <w:lang w:val="en-IE"/>
        </w:rPr>
        <w:t xml:space="preserve">covered </w:t>
      </w:r>
      <w:proofErr w:type="spellStart"/>
      <w:r w:rsidR="003518D9" w:rsidRPr="002258D6">
        <w:rPr>
          <w:sz w:val="22"/>
          <w:szCs w:val="22"/>
          <w:lang w:val="en-IE"/>
        </w:rPr>
        <w:t>kebeles</w:t>
      </w:r>
      <w:proofErr w:type="spellEnd"/>
      <w:r w:rsidR="003518D9" w:rsidRPr="002258D6">
        <w:rPr>
          <w:sz w:val="22"/>
          <w:szCs w:val="22"/>
          <w:lang w:val="en-IE"/>
        </w:rPr>
        <w:t>.</w:t>
      </w:r>
    </w:p>
    <w:p w:rsidR="00FF037F" w:rsidRPr="002258D6" w:rsidRDefault="00FF037F" w:rsidP="00D47379">
      <w:pPr>
        <w:numPr>
          <w:ilvl w:val="0"/>
          <w:numId w:val="15"/>
        </w:numPr>
        <w:spacing w:line="320" w:lineRule="atLeast"/>
        <w:jc w:val="both"/>
        <w:rPr>
          <w:sz w:val="22"/>
          <w:szCs w:val="22"/>
          <w:lang w:val="en-IE"/>
        </w:rPr>
      </w:pPr>
      <w:r w:rsidRPr="002258D6">
        <w:rPr>
          <w:sz w:val="22"/>
          <w:szCs w:val="22"/>
          <w:lang w:val="en-IE"/>
        </w:rPr>
        <w:t>Foster dialogue, consensus building, and capacity development related to ECCD programming</w:t>
      </w:r>
      <w:r w:rsidR="003518D9" w:rsidRPr="002258D6">
        <w:rPr>
          <w:sz w:val="22"/>
          <w:szCs w:val="22"/>
          <w:lang w:val="en-IE"/>
        </w:rPr>
        <w:t>.</w:t>
      </w:r>
    </w:p>
    <w:p w:rsidR="008B3F0F" w:rsidRPr="002258D6" w:rsidRDefault="008B3F0F" w:rsidP="00D47379">
      <w:pPr>
        <w:numPr>
          <w:ilvl w:val="0"/>
          <w:numId w:val="15"/>
        </w:numPr>
        <w:spacing w:line="320" w:lineRule="atLeast"/>
        <w:jc w:val="both"/>
        <w:rPr>
          <w:sz w:val="22"/>
          <w:szCs w:val="22"/>
          <w:lang w:val="en-IE"/>
        </w:rPr>
      </w:pPr>
      <w:r w:rsidRPr="002258D6">
        <w:rPr>
          <w:sz w:val="22"/>
          <w:szCs w:val="22"/>
          <w:lang w:val="en-IE"/>
        </w:rPr>
        <w:t>Strengthen the referral networks to manage referrals by supporting health facilities through provision of medical and non-medical equipment/kits and essential drugs</w:t>
      </w:r>
      <w:r w:rsidR="003518D9" w:rsidRPr="002258D6">
        <w:rPr>
          <w:sz w:val="22"/>
          <w:szCs w:val="22"/>
          <w:lang w:val="en-IE"/>
        </w:rPr>
        <w:t>.</w:t>
      </w:r>
    </w:p>
    <w:p w:rsidR="006403A8" w:rsidRPr="00B96EAA" w:rsidRDefault="008B3F0F" w:rsidP="00B96EAA">
      <w:pPr>
        <w:numPr>
          <w:ilvl w:val="0"/>
          <w:numId w:val="15"/>
        </w:numPr>
        <w:spacing w:line="320" w:lineRule="atLeast"/>
        <w:jc w:val="both"/>
        <w:rPr>
          <w:sz w:val="22"/>
          <w:szCs w:val="22"/>
          <w:lang w:val="en-IE"/>
        </w:rPr>
      </w:pPr>
      <w:r w:rsidRPr="002258D6">
        <w:rPr>
          <w:sz w:val="22"/>
          <w:szCs w:val="22"/>
          <w:lang w:val="en-IE"/>
        </w:rPr>
        <w:t>Develop the referral network and raise awareness of the functional network to the communities and service users through media</w:t>
      </w:r>
      <w:r w:rsidR="003518D9" w:rsidRPr="002258D6">
        <w:rPr>
          <w:sz w:val="22"/>
          <w:szCs w:val="22"/>
          <w:lang w:val="en-IE"/>
        </w:rPr>
        <w:t>.</w:t>
      </w:r>
    </w:p>
    <w:p w:rsidR="00632280" w:rsidRPr="002258D6" w:rsidRDefault="00632280" w:rsidP="00D47379">
      <w:pPr>
        <w:numPr>
          <w:ilvl w:val="0"/>
          <w:numId w:val="12"/>
        </w:numPr>
        <w:spacing w:line="320" w:lineRule="atLeast"/>
        <w:jc w:val="both"/>
        <w:rPr>
          <w:b/>
        </w:rPr>
      </w:pPr>
      <w:r w:rsidRPr="002258D6">
        <w:rPr>
          <w:b/>
          <w:bCs/>
          <w:sz w:val="22"/>
          <w:szCs w:val="22"/>
          <w:lang w:val="en-IE"/>
        </w:rPr>
        <w:lastRenderedPageBreak/>
        <w:t>Improved culture of learning and knowledge management on ECD approaches and practices</w:t>
      </w:r>
    </w:p>
    <w:p w:rsidR="00632280" w:rsidRPr="002258D6" w:rsidRDefault="00632280" w:rsidP="00632280">
      <w:pPr>
        <w:pStyle w:val="ListParagraph"/>
        <w:spacing w:line="320" w:lineRule="atLeast"/>
        <w:ind w:left="648"/>
        <w:jc w:val="both"/>
        <w:rPr>
          <w:rFonts w:ascii="Times New Roman" w:hAnsi="Times New Roman"/>
        </w:rPr>
      </w:pPr>
    </w:p>
    <w:p w:rsidR="00632280" w:rsidRPr="002258D6" w:rsidRDefault="00632280" w:rsidP="00632280">
      <w:pPr>
        <w:pStyle w:val="ListParagraph"/>
        <w:spacing w:line="320" w:lineRule="atLeast"/>
        <w:ind w:left="648"/>
        <w:jc w:val="both"/>
        <w:rPr>
          <w:rFonts w:ascii="Times New Roman" w:hAnsi="Times New Roman"/>
        </w:rPr>
      </w:pPr>
      <w:r w:rsidRPr="002258D6">
        <w:rPr>
          <w:rFonts w:ascii="Times New Roman" w:hAnsi="Times New Roman"/>
        </w:rPr>
        <w:t>The third outcome has</w:t>
      </w:r>
      <w:r w:rsidR="00065649" w:rsidRPr="002258D6">
        <w:rPr>
          <w:rFonts w:ascii="Times New Roman" w:hAnsi="Times New Roman"/>
        </w:rPr>
        <w:t xml:space="preserve"> the following </w:t>
      </w:r>
      <w:r w:rsidRPr="002258D6">
        <w:rPr>
          <w:rFonts w:ascii="Times New Roman" w:hAnsi="Times New Roman"/>
        </w:rPr>
        <w:t>two objectives</w:t>
      </w:r>
      <w:r w:rsidR="00065649" w:rsidRPr="002258D6">
        <w:rPr>
          <w:rFonts w:ascii="Times New Roman" w:hAnsi="Times New Roman"/>
        </w:rPr>
        <w:t>:</w:t>
      </w:r>
    </w:p>
    <w:p w:rsidR="00632280" w:rsidRPr="002258D6" w:rsidRDefault="00632280" w:rsidP="00632280">
      <w:pPr>
        <w:spacing w:line="320" w:lineRule="atLeast"/>
        <w:jc w:val="both"/>
        <w:rPr>
          <w:b/>
        </w:rPr>
      </w:pPr>
    </w:p>
    <w:p w:rsidR="00632280" w:rsidRPr="002258D6" w:rsidRDefault="00632280" w:rsidP="00026CA1">
      <w:pPr>
        <w:pStyle w:val="ListParagraph"/>
        <w:numPr>
          <w:ilvl w:val="0"/>
          <w:numId w:val="18"/>
        </w:numPr>
        <w:spacing w:line="276" w:lineRule="auto"/>
        <w:rPr>
          <w:rFonts w:ascii="Times New Roman" w:hAnsi="Times New Roman"/>
        </w:rPr>
      </w:pPr>
      <w:r w:rsidRPr="002258D6">
        <w:rPr>
          <w:rFonts w:ascii="Times New Roman" w:hAnsi="Times New Roman"/>
        </w:rPr>
        <w:t>To develop and implement knowledge management strategy that facilitates frequent reflection and programme improvement</w:t>
      </w:r>
      <w:r w:rsidR="008961A7" w:rsidRPr="002258D6">
        <w:rPr>
          <w:rFonts w:ascii="Times New Roman" w:hAnsi="Times New Roman"/>
        </w:rPr>
        <w:t>.</w:t>
      </w:r>
    </w:p>
    <w:p w:rsidR="00632280" w:rsidRPr="002258D6" w:rsidRDefault="00632280" w:rsidP="00026CA1">
      <w:pPr>
        <w:pStyle w:val="ListParagraph"/>
        <w:numPr>
          <w:ilvl w:val="0"/>
          <w:numId w:val="18"/>
        </w:numPr>
        <w:spacing w:line="276" w:lineRule="auto"/>
        <w:rPr>
          <w:rFonts w:ascii="Times New Roman" w:hAnsi="Times New Roman"/>
        </w:rPr>
      </w:pPr>
      <w:r w:rsidRPr="002258D6">
        <w:rPr>
          <w:rFonts w:ascii="Times New Roman" w:hAnsi="Times New Roman"/>
        </w:rPr>
        <w:t>To improve intra and cross country learning and KM for better ECD and child protection services</w:t>
      </w:r>
      <w:r w:rsidR="008961A7" w:rsidRPr="002258D6">
        <w:rPr>
          <w:rFonts w:ascii="Times New Roman" w:hAnsi="Times New Roman"/>
        </w:rPr>
        <w:t>.</w:t>
      </w:r>
    </w:p>
    <w:p w:rsidR="00BF639D" w:rsidRPr="002258D6" w:rsidRDefault="001A438A" w:rsidP="00BF639D">
      <w:pPr>
        <w:tabs>
          <w:tab w:val="left" w:pos="2280"/>
        </w:tabs>
        <w:spacing w:line="320" w:lineRule="atLeast"/>
        <w:jc w:val="both"/>
        <w:rPr>
          <w:sz w:val="22"/>
          <w:szCs w:val="22"/>
          <w:lang w:val="en-IE"/>
        </w:rPr>
      </w:pPr>
      <w:r w:rsidRPr="001A438A">
        <w:rPr>
          <w:noProof/>
          <w:color w:val="231F20"/>
          <w:lang w:val="en-US"/>
        </w:rPr>
        <w:pict>
          <v:shape id="Text Box 31" o:spid="_x0000_s1029" type="#_x0000_t202" style="position:absolute;left:0;text-align:left;margin-left:186.75pt;margin-top:3.55pt;width:266.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" strokecolor="#fabf8f" strokeweight="1pt">
            <v:fill color2="#fbd4b4" focus="100%" type="gradient"/>
            <v:shadow on="t" color="#974706" opacity=".5" offset="1pt"/>
            <v:textbox>
              <w:txbxContent>
                <w:p w:rsidR="000A2FAB" w:rsidRPr="00BB777E" w:rsidRDefault="000A2FAB" w:rsidP="00BF639D">
                  <w:pPr>
                    <w:shd w:val="clear" w:color="auto" w:fill="FDE9D9"/>
                    <w:jc w:val="both"/>
                    <w:rPr>
                      <w:sz w:val="20"/>
                      <w:szCs w:val="20"/>
                    </w:rPr>
                  </w:pPr>
                  <w:r>
                    <w:rPr>
                      <w:sz w:val="20"/>
                      <w:szCs w:val="20"/>
                    </w:rPr>
                    <w:t xml:space="preserve">Learning </w:t>
                  </w:r>
                  <w:r w:rsidRPr="00BB777E">
                    <w:rPr>
                      <w:sz w:val="20"/>
                      <w:szCs w:val="20"/>
                    </w:rPr>
                    <w:t xml:space="preserve">Indicators </w:t>
                  </w:r>
                  <w:r>
                    <w:rPr>
                      <w:sz w:val="20"/>
                      <w:szCs w:val="20"/>
                    </w:rPr>
                    <w:t>to be considered</w:t>
                  </w:r>
                  <w:r w:rsidRPr="00BB777E">
                    <w:rPr>
                      <w:sz w:val="20"/>
                      <w:szCs w:val="20"/>
                    </w:rPr>
                    <w:t xml:space="preserve">: </w:t>
                  </w:r>
                </w:p>
                <w:p w:rsidR="000A2FAB" w:rsidRPr="00BB777E" w:rsidRDefault="000A2FAB" w:rsidP="00D47379">
                  <w:pPr>
                    <w:numPr>
                      <w:ilvl w:val="0"/>
                      <w:numId w:val="8"/>
                    </w:numPr>
                    <w:shd w:val="clear" w:color="auto" w:fill="FDE9D9"/>
                    <w:jc w:val="both"/>
                    <w:rPr>
                      <w:sz w:val="20"/>
                      <w:szCs w:val="20"/>
                    </w:rPr>
                  </w:pPr>
                  <w:r w:rsidRPr="00BB777E">
                    <w:rPr>
                      <w:sz w:val="20"/>
                      <w:szCs w:val="20"/>
                    </w:rPr>
                    <w:t>Individuals feel that their ideas and suggestions are valued</w:t>
                  </w:r>
                </w:p>
                <w:p w:rsidR="000A2FAB" w:rsidRPr="00BB777E" w:rsidRDefault="000A2FAB" w:rsidP="00D47379">
                  <w:pPr>
                    <w:numPr>
                      <w:ilvl w:val="0"/>
                      <w:numId w:val="8"/>
                    </w:numPr>
                    <w:shd w:val="clear" w:color="auto" w:fill="FDE9D9"/>
                    <w:jc w:val="both"/>
                    <w:rPr>
                      <w:sz w:val="20"/>
                      <w:szCs w:val="20"/>
                    </w:rPr>
                  </w:pPr>
                  <w:r w:rsidRPr="00BB777E">
                    <w:rPr>
                      <w:sz w:val="20"/>
                      <w:szCs w:val="20"/>
                    </w:rPr>
                    <w:t>Mistakes and failures are considered important by everyone for learning and not shameful</w:t>
                  </w:r>
                </w:p>
                <w:p w:rsidR="000A2FAB" w:rsidRPr="00BB777E" w:rsidRDefault="000A2FAB" w:rsidP="00D47379">
                  <w:pPr>
                    <w:numPr>
                      <w:ilvl w:val="0"/>
                      <w:numId w:val="8"/>
                    </w:numPr>
                    <w:shd w:val="clear" w:color="auto" w:fill="FDE9D9"/>
                    <w:jc w:val="both"/>
                    <w:rPr>
                      <w:sz w:val="20"/>
                      <w:szCs w:val="20"/>
                    </w:rPr>
                  </w:pPr>
                  <w:r w:rsidRPr="00BB777E">
                    <w:rPr>
                      <w:sz w:val="20"/>
                      <w:szCs w:val="20"/>
                    </w:rPr>
                    <w:t>All the key groups involved in project implementation communicate openly and regularly</w:t>
                  </w:r>
                </w:p>
                <w:p w:rsidR="000A2FAB" w:rsidRPr="00BB777E" w:rsidRDefault="000A2FAB" w:rsidP="00D47379">
                  <w:pPr>
                    <w:numPr>
                      <w:ilvl w:val="0"/>
                      <w:numId w:val="8"/>
                    </w:numPr>
                    <w:shd w:val="clear" w:color="auto" w:fill="FDE9D9"/>
                    <w:jc w:val="both"/>
                    <w:rPr>
                      <w:sz w:val="20"/>
                      <w:szCs w:val="20"/>
                    </w:rPr>
                  </w:pPr>
                  <w:r w:rsidRPr="00BB777E">
                    <w:rPr>
                      <w:sz w:val="20"/>
                      <w:szCs w:val="20"/>
                    </w:rPr>
                    <w:t>Project implementers, including primary stakeholders, regularly and informally discuss project progress, relationships and how to improve actions</w:t>
                  </w:r>
                </w:p>
                <w:p w:rsidR="000A2FAB" w:rsidRPr="00BB777E" w:rsidRDefault="000A2FAB" w:rsidP="00D47379">
                  <w:pPr>
                    <w:numPr>
                      <w:ilvl w:val="0"/>
                      <w:numId w:val="8"/>
                    </w:numPr>
                    <w:shd w:val="clear" w:color="auto" w:fill="FDE9D9"/>
                    <w:jc w:val="both"/>
                    <w:rPr>
                      <w:sz w:val="20"/>
                      <w:szCs w:val="20"/>
                    </w:rPr>
                  </w:pPr>
                  <w:r w:rsidRPr="00BB777E">
                    <w:rPr>
                      <w:sz w:val="20"/>
                      <w:szCs w:val="20"/>
                    </w:rPr>
                    <w:t>Managers listen carefully to others and consciously seek solutions together</w:t>
                  </w:r>
                </w:p>
                <w:p w:rsidR="000A2FAB" w:rsidRPr="00BB777E" w:rsidRDefault="000A2FAB" w:rsidP="00D47379">
                  <w:pPr>
                    <w:numPr>
                      <w:ilvl w:val="0"/>
                      <w:numId w:val="8"/>
                    </w:numPr>
                    <w:shd w:val="clear" w:color="auto" w:fill="FDE9D9"/>
                    <w:jc w:val="both"/>
                    <w:rPr>
                      <w:sz w:val="20"/>
                      <w:szCs w:val="20"/>
                    </w:rPr>
                  </w:pPr>
                  <w:r w:rsidRPr="00BB777E">
                    <w:rPr>
                      <w:sz w:val="20"/>
                      <w:szCs w:val="20"/>
                    </w:rPr>
                    <w:t xml:space="preserve">During regular meetings and </w:t>
                  </w:r>
                  <w:r>
                    <w:rPr>
                      <w:sz w:val="20"/>
                      <w:szCs w:val="20"/>
                    </w:rPr>
                    <w:t>reviews</w:t>
                  </w:r>
                  <w:r w:rsidRPr="00BB777E">
                    <w:rPr>
                      <w:sz w:val="20"/>
                      <w:szCs w:val="20"/>
                    </w:rPr>
                    <w:t>, time is set aside for discussing mistakes and learning lessons</w:t>
                  </w:r>
                </w:p>
                <w:p w:rsidR="000A2FAB" w:rsidRPr="00BB777E" w:rsidRDefault="000A2FAB" w:rsidP="00D47379">
                  <w:pPr>
                    <w:numPr>
                      <w:ilvl w:val="0"/>
                      <w:numId w:val="8"/>
                    </w:numPr>
                    <w:shd w:val="clear" w:color="auto" w:fill="FDE9D9"/>
                    <w:jc w:val="both"/>
                    <w:rPr>
                      <w:sz w:val="20"/>
                      <w:szCs w:val="20"/>
                    </w:rPr>
                  </w:pPr>
                  <w:r w:rsidRPr="00BB777E">
                    <w:rPr>
                      <w:sz w:val="20"/>
                      <w:szCs w:val="20"/>
                    </w:rPr>
                    <w:t>The question, "Why is this happening?" appears often in discussions</w:t>
                  </w:r>
                </w:p>
              </w:txbxContent>
            </v:textbox>
            <w10:wrap type="square"/>
          </v:shape>
        </w:pict>
      </w:r>
      <w:r w:rsidR="006E0F61" w:rsidRPr="002258D6">
        <w:rPr>
          <w:sz w:val="22"/>
          <w:szCs w:val="22"/>
          <w:lang w:val="en-IE"/>
        </w:rPr>
        <w:t>These objectives intend</w:t>
      </w:r>
      <w:r w:rsidR="00BF639D" w:rsidRPr="002258D6">
        <w:rPr>
          <w:sz w:val="22"/>
          <w:szCs w:val="22"/>
          <w:lang w:val="en-IE"/>
        </w:rPr>
        <w:t xml:space="preserve"> to bring </w:t>
      </w:r>
      <w:r w:rsidR="006E0F61" w:rsidRPr="002258D6">
        <w:rPr>
          <w:sz w:val="22"/>
          <w:szCs w:val="22"/>
          <w:lang w:val="en-IE"/>
        </w:rPr>
        <w:t xml:space="preserve">intra and cross country </w:t>
      </w:r>
      <w:r w:rsidR="00BF639D" w:rsidRPr="002258D6">
        <w:rPr>
          <w:sz w:val="22"/>
          <w:szCs w:val="22"/>
          <w:lang w:val="en-IE"/>
        </w:rPr>
        <w:t xml:space="preserve">together the three Irish Aid Program Funding countries in Africa to share lessons, experiences and knowledge gained in the course of implementation. This will improve </w:t>
      </w:r>
      <w:r w:rsidR="006E0F61" w:rsidRPr="002258D6">
        <w:rPr>
          <w:sz w:val="22"/>
          <w:szCs w:val="22"/>
          <w:lang w:val="en-IE"/>
        </w:rPr>
        <w:t xml:space="preserve">national and </w:t>
      </w:r>
      <w:r w:rsidR="00BF639D" w:rsidRPr="002258D6">
        <w:rPr>
          <w:sz w:val="22"/>
          <w:szCs w:val="22"/>
          <w:lang w:val="en-IE"/>
        </w:rPr>
        <w:t>regional learning, information sharing and documentation. Strategies to foster this objective include:</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Generating knowledge of cost-effective ECCD programs by carrying out the program baseline surveys, mid-term evaluation and final evaluation/impact evaluations and disseminating lessons learned to policymakers, practitioners, and development partners</w:t>
      </w:r>
      <w:r w:rsidR="00D93D5D" w:rsidRPr="002258D6">
        <w:rPr>
          <w:rFonts w:ascii="Times New Roman" w:hAnsi="Times New Roman"/>
        </w:rPr>
        <w:t>.</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Adaptation of a Learning and Knowledge Management Framework to the Irish Aid program context, developing learning objectives and monitoring tools</w:t>
      </w:r>
      <w:r w:rsidR="00D93D5D" w:rsidRPr="002258D6">
        <w:rPr>
          <w:rFonts w:ascii="Times New Roman" w:hAnsi="Times New Roman"/>
        </w:rPr>
        <w:t>.</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Organising regional reflection, learning and sharing events, including implementation support visits, special studies, operational research and one rotational learning workshop per country</w:t>
      </w:r>
      <w:r w:rsidR="00D93D5D" w:rsidRPr="002258D6">
        <w:rPr>
          <w:rFonts w:ascii="Times New Roman" w:hAnsi="Times New Roman"/>
        </w:rPr>
        <w:t>.</w:t>
      </w:r>
    </w:p>
    <w:p w:rsidR="00D93D5D" w:rsidRPr="002258D6" w:rsidRDefault="00D93D5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The expected outcome of this objective will be utilisation of vibrant community led systems for planning, monitoring, evaluation, accountability, learning and knowledge management on child development </w:t>
      </w:r>
      <w:proofErr w:type="spellStart"/>
      <w:r w:rsidRPr="002258D6">
        <w:rPr>
          <w:rFonts w:ascii="Times New Roman" w:hAnsi="Times New Roman"/>
        </w:rPr>
        <w:t>issues.Outputs</w:t>
      </w:r>
      <w:proofErr w:type="spellEnd"/>
      <w:r w:rsidRPr="002258D6">
        <w:rPr>
          <w:rFonts w:ascii="Times New Roman" w:hAnsi="Times New Roman"/>
        </w:rPr>
        <w:t xml:space="preserve"> will include systems for documentation, best practices and sharing of information; local learning networks addressing child rights, GBV, HIV prevention, gender and effective M&amp;E system.</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 xml:space="preserve">Organising technical support amongst implementing partners and countries, including placement for temporary duties. </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Producing and disseminating evidence based lessons and promising practices</w:t>
      </w:r>
      <w:r w:rsidR="00D93D5D" w:rsidRPr="002258D6">
        <w:rPr>
          <w:rFonts w:ascii="Times New Roman" w:hAnsi="Times New Roman"/>
        </w:rPr>
        <w:t>.</w:t>
      </w:r>
    </w:p>
    <w:p w:rsidR="00BF639D" w:rsidRPr="002258D6" w:rsidRDefault="00BF639D" w:rsidP="00D47379">
      <w:pPr>
        <w:pStyle w:val="ListParagraph"/>
        <w:numPr>
          <w:ilvl w:val="0"/>
          <w:numId w:val="4"/>
        </w:numPr>
        <w:autoSpaceDE w:val="0"/>
        <w:autoSpaceDN w:val="0"/>
        <w:adjustRightInd w:val="0"/>
        <w:spacing w:line="320" w:lineRule="atLeast"/>
        <w:jc w:val="both"/>
        <w:rPr>
          <w:rFonts w:ascii="Times New Roman" w:hAnsi="Times New Roman"/>
        </w:rPr>
      </w:pPr>
      <w:r w:rsidRPr="002258D6">
        <w:rPr>
          <w:rFonts w:ascii="Times New Roman" w:hAnsi="Times New Roman"/>
        </w:rPr>
        <w:t>Introducing monitoring and learning system that supports regional learning</w:t>
      </w:r>
      <w:r w:rsidR="00D93D5D" w:rsidRPr="002258D6">
        <w:rPr>
          <w:rFonts w:ascii="Times New Roman" w:hAnsi="Times New Roman"/>
        </w:rPr>
        <w:t>.</w:t>
      </w:r>
    </w:p>
    <w:p w:rsidR="00BF639D" w:rsidRPr="002258D6" w:rsidRDefault="00BF639D" w:rsidP="00BF639D">
      <w:pPr>
        <w:pStyle w:val="ListParagraph"/>
        <w:autoSpaceDE w:val="0"/>
        <w:autoSpaceDN w:val="0"/>
        <w:adjustRightInd w:val="0"/>
        <w:spacing w:line="320" w:lineRule="atLeast"/>
        <w:ind w:left="0"/>
        <w:jc w:val="both"/>
        <w:rPr>
          <w:rFonts w:ascii="Times New Roman" w:hAnsi="Times New Roman"/>
        </w:rPr>
      </w:pPr>
    </w:p>
    <w:p w:rsidR="00BF639D" w:rsidRPr="002258D6" w:rsidRDefault="00BF639D" w:rsidP="00BF639D">
      <w:pPr>
        <w:pStyle w:val="ListParagraph"/>
        <w:autoSpaceDE w:val="0"/>
        <w:autoSpaceDN w:val="0"/>
        <w:adjustRightInd w:val="0"/>
        <w:spacing w:line="320" w:lineRule="atLeast"/>
        <w:ind w:left="0"/>
        <w:jc w:val="both"/>
        <w:rPr>
          <w:rFonts w:ascii="Times New Roman" w:hAnsi="Times New Roman"/>
        </w:rPr>
      </w:pPr>
      <w:r w:rsidRPr="002258D6">
        <w:rPr>
          <w:rFonts w:ascii="Times New Roman" w:hAnsi="Times New Roman"/>
        </w:rPr>
        <w:t xml:space="preserve">Outputs will include learning and knowledge management tools, technical support visits and reports, and learning events. </w:t>
      </w:r>
    </w:p>
    <w:p w:rsidR="00BF639D" w:rsidRPr="002258D6" w:rsidRDefault="00BF639D" w:rsidP="00BF639D">
      <w:pPr>
        <w:pStyle w:val="ListParagraph"/>
        <w:autoSpaceDE w:val="0"/>
        <w:autoSpaceDN w:val="0"/>
        <w:adjustRightInd w:val="0"/>
        <w:spacing w:line="320" w:lineRule="atLeast"/>
        <w:ind w:left="0"/>
        <w:jc w:val="both"/>
        <w:rPr>
          <w:rFonts w:ascii="Times New Roman" w:hAnsi="Times New Roman"/>
        </w:rPr>
      </w:pPr>
    </w:p>
    <w:p w:rsidR="00BF639D" w:rsidRPr="002258D6" w:rsidRDefault="00BF639D" w:rsidP="00BF639D">
      <w:pPr>
        <w:autoSpaceDE w:val="0"/>
        <w:autoSpaceDN w:val="0"/>
        <w:adjustRightInd w:val="0"/>
        <w:spacing w:line="320" w:lineRule="atLeast"/>
        <w:jc w:val="both"/>
        <w:rPr>
          <w:sz w:val="22"/>
          <w:szCs w:val="22"/>
        </w:rPr>
      </w:pPr>
      <w:r w:rsidRPr="002258D6">
        <w:rPr>
          <w:sz w:val="22"/>
          <w:szCs w:val="22"/>
          <w:lang w:val="en-IE"/>
        </w:rPr>
        <w:t xml:space="preserve">Learning in this program has been defined in two perspectives: with its own objective to ensure continuous and deliberate learning; and learning inbuilt into objective one to ensure learning happens </w:t>
      </w:r>
      <w:r w:rsidRPr="002258D6">
        <w:rPr>
          <w:sz w:val="22"/>
          <w:szCs w:val="22"/>
          <w:lang w:val="en-IE"/>
        </w:rPr>
        <w:lastRenderedPageBreak/>
        <w:t xml:space="preserve">through reflections, inquiry and analysis </w:t>
      </w:r>
      <w:r w:rsidRPr="002258D6">
        <w:rPr>
          <w:sz w:val="22"/>
          <w:szCs w:val="22"/>
        </w:rPr>
        <w:t xml:space="preserve">to understand and improve implementation, including how, when, and why elements of the program have to change/improve. This means the learning will be both incremental, in order to focus on refinements of the proposed the ECCD strategies, and transformative, so as to focus on creating strategy because target groups and other stakeholders understand the program or its work in new and changing environment. </w:t>
      </w:r>
    </w:p>
    <w:p w:rsidR="00BF639D" w:rsidRPr="002258D6" w:rsidRDefault="00BF639D" w:rsidP="00BF639D">
      <w:pPr>
        <w:autoSpaceDE w:val="0"/>
        <w:autoSpaceDN w:val="0"/>
        <w:adjustRightInd w:val="0"/>
        <w:spacing w:line="320" w:lineRule="atLeast"/>
        <w:jc w:val="both"/>
        <w:rPr>
          <w:sz w:val="22"/>
          <w:szCs w:val="22"/>
        </w:rPr>
      </w:pPr>
      <w:r w:rsidRPr="002258D6">
        <w:rPr>
          <w:color w:val="231F20"/>
          <w:sz w:val="22"/>
          <w:szCs w:val="22"/>
        </w:rPr>
        <w:t xml:space="preserve">Effective reflection and sharing will be </w:t>
      </w:r>
      <w:proofErr w:type="gramStart"/>
      <w:r w:rsidRPr="002258D6">
        <w:rPr>
          <w:color w:val="231F20"/>
          <w:sz w:val="22"/>
          <w:szCs w:val="22"/>
        </w:rPr>
        <w:t>key</w:t>
      </w:r>
      <w:proofErr w:type="gramEnd"/>
      <w:r w:rsidRPr="002258D6">
        <w:rPr>
          <w:color w:val="231F20"/>
          <w:sz w:val="22"/>
          <w:szCs w:val="22"/>
        </w:rPr>
        <w:t xml:space="preserve"> in the program. Periodical reviews, implementation support visits, meetings, on-line sharing are spaces factored in the project to improve learning through dialogue and enquiry. These events will not simply happen; they will be planned and executed to ensure they support and facilitate honest reflection and sharing. For r</w:t>
      </w:r>
      <w:r w:rsidRPr="002258D6">
        <w:rPr>
          <w:sz w:val="22"/>
          <w:szCs w:val="22"/>
        </w:rPr>
        <w:t xml:space="preserve">eflections to lead to learning, lessons (and evidence) will be consciously identified, generalised and used to improve future action.  </w:t>
      </w:r>
    </w:p>
    <w:p w:rsidR="00BF639D" w:rsidRPr="002258D6" w:rsidRDefault="00BF639D" w:rsidP="00BF639D">
      <w:pPr>
        <w:autoSpaceDE w:val="0"/>
        <w:autoSpaceDN w:val="0"/>
        <w:adjustRightInd w:val="0"/>
        <w:spacing w:line="320" w:lineRule="atLeast"/>
        <w:jc w:val="both"/>
        <w:rPr>
          <w:b/>
          <w:bCs/>
          <w:sz w:val="22"/>
          <w:szCs w:val="22"/>
        </w:rPr>
      </w:pPr>
    </w:p>
    <w:p w:rsidR="00BF639D" w:rsidRPr="002258D6" w:rsidRDefault="00BF639D" w:rsidP="00BF639D">
      <w:pPr>
        <w:autoSpaceDE w:val="0"/>
        <w:autoSpaceDN w:val="0"/>
        <w:adjustRightInd w:val="0"/>
        <w:spacing w:line="320" w:lineRule="atLeast"/>
        <w:jc w:val="both"/>
        <w:rPr>
          <w:color w:val="231F20"/>
          <w:sz w:val="22"/>
          <w:szCs w:val="22"/>
        </w:rPr>
      </w:pPr>
      <w:r w:rsidRPr="002258D6">
        <w:rPr>
          <w:color w:val="231F20"/>
          <w:sz w:val="22"/>
          <w:szCs w:val="22"/>
        </w:rPr>
        <w:t>A systematic learning agenda in this program has three elements: (</w:t>
      </w:r>
      <w:proofErr w:type="spellStart"/>
      <w:r w:rsidRPr="002258D6">
        <w:rPr>
          <w:color w:val="231F20"/>
          <w:sz w:val="22"/>
          <w:szCs w:val="22"/>
        </w:rPr>
        <w:t>i</w:t>
      </w:r>
      <w:proofErr w:type="spellEnd"/>
      <w:r w:rsidRPr="002258D6">
        <w:rPr>
          <w:color w:val="231F20"/>
          <w:sz w:val="22"/>
          <w:szCs w:val="22"/>
        </w:rPr>
        <w:t>) learning from experience of Block Grant and drawing practical conclusions and lessons; (ii) learning during implementation focusing on monitoring and continuously reviewing the program’s objectives, as well as capacities to deliver results; and (iii) learning after at completion involving a process for overall reflection, following up and future reapplication of lessons.</w:t>
      </w:r>
    </w:p>
    <w:p w:rsidR="00BF639D" w:rsidRPr="002258D6" w:rsidRDefault="00BF639D" w:rsidP="00BF639D">
      <w:pPr>
        <w:autoSpaceDE w:val="0"/>
        <w:autoSpaceDN w:val="0"/>
        <w:adjustRightInd w:val="0"/>
        <w:spacing w:line="320" w:lineRule="atLeast"/>
        <w:jc w:val="both"/>
        <w:rPr>
          <w:b/>
          <w:bCs/>
          <w:sz w:val="22"/>
          <w:szCs w:val="22"/>
        </w:rPr>
      </w:pPr>
    </w:p>
    <w:p w:rsidR="00BF639D" w:rsidRPr="002258D6" w:rsidRDefault="00BF639D" w:rsidP="00BF639D">
      <w:pPr>
        <w:spacing w:line="320" w:lineRule="atLeast"/>
        <w:jc w:val="both"/>
        <w:rPr>
          <w:sz w:val="22"/>
          <w:szCs w:val="22"/>
        </w:rPr>
      </w:pPr>
      <w:r w:rsidRPr="002258D6">
        <w:rPr>
          <w:sz w:val="22"/>
          <w:szCs w:val="22"/>
        </w:rPr>
        <w:t xml:space="preserve">To support the learning, M&amp;E proposed in this program goes beyond information generating to contribute to knowledge creation and the making of meaning, contributing to the creation of knowledge, approaches and methods. This means, through findings and reflections, M&amp;E will push for improved strategies.  </w:t>
      </w:r>
    </w:p>
    <w:p w:rsidR="00BF639D" w:rsidRPr="002258D6" w:rsidRDefault="00BF639D" w:rsidP="005E3C68">
      <w:pPr>
        <w:pStyle w:val="ListParagraph"/>
        <w:numPr>
          <w:ilvl w:val="0"/>
          <w:numId w:val="39"/>
        </w:numPr>
        <w:autoSpaceDE w:val="0"/>
        <w:autoSpaceDN w:val="0"/>
        <w:adjustRightInd w:val="0"/>
        <w:spacing w:line="320" w:lineRule="atLeast"/>
        <w:ind w:left="360"/>
        <w:jc w:val="both"/>
        <w:rPr>
          <w:rFonts w:ascii="Times New Roman" w:hAnsi="Times New Roman"/>
          <w:b/>
        </w:rPr>
      </w:pPr>
      <w:r w:rsidRPr="002258D6">
        <w:rPr>
          <w:rFonts w:ascii="Times New Roman" w:hAnsi="Times New Roman"/>
          <w:b/>
        </w:rPr>
        <w:t>Crosscutting Issues</w:t>
      </w:r>
    </w:p>
    <w:p w:rsidR="00BF639D" w:rsidRPr="002258D6" w:rsidRDefault="00BF639D" w:rsidP="00BF639D">
      <w:pPr>
        <w:pStyle w:val="ListParagraph"/>
        <w:autoSpaceDE w:val="0"/>
        <w:autoSpaceDN w:val="0"/>
        <w:adjustRightInd w:val="0"/>
        <w:spacing w:line="320" w:lineRule="atLeast"/>
        <w:ind w:left="0"/>
        <w:jc w:val="both"/>
        <w:rPr>
          <w:rFonts w:ascii="Times New Roman" w:hAnsi="Times New Roman"/>
          <w:b/>
        </w:rPr>
      </w:pPr>
      <w:r w:rsidRPr="002258D6">
        <w:rPr>
          <w:rFonts w:ascii="Times New Roman" w:hAnsi="Times New Roman"/>
        </w:rPr>
        <w:t>Throughout the interventions discussed above, HIV&amp;AIDS, gender, governance and environmental issues have been integrated. These have been discussed and integrated further in the design</w:t>
      </w:r>
      <w:r w:rsidR="003B6699" w:rsidRPr="002258D6">
        <w:rPr>
          <w:rFonts w:ascii="Times New Roman" w:hAnsi="Times New Roman"/>
        </w:rPr>
        <w:t>.</w:t>
      </w:r>
    </w:p>
    <w:p w:rsidR="0017688D" w:rsidRPr="002258D6" w:rsidRDefault="0017688D" w:rsidP="0017688D">
      <w:pPr>
        <w:spacing w:line="320" w:lineRule="atLeast"/>
        <w:jc w:val="both"/>
        <w:rPr>
          <w:b/>
          <w:sz w:val="22"/>
          <w:szCs w:val="22"/>
          <w:lang w:val="en-IE"/>
        </w:rPr>
      </w:pPr>
    </w:p>
    <w:p w:rsidR="0017688D" w:rsidRPr="002258D6" w:rsidRDefault="0017688D" w:rsidP="005E3C68">
      <w:pPr>
        <w:pStyle w:val="ListParagraph"/>
        <w:numPr>
          <w:ilvl w:val="1"/>
          <w:numId w:val="40"/>
        </w:numPr>
        <w:tabs>
          <w:tab w:val="left" w:pos="450"/>
        </w:tabs>
        <w:spacing w:line="320" w:lineRule="atLeast"/>
        <w:ind w:left="450"/>
        <w:jc w:val="both"/>
        <w:rPr>
          <w:rFonts w:ascii="Times New Roman" w:hAnsi="Times New Roman"/>
          <w:b/>
        </w:rPr>
      </w:pPr>
      <w:r w:rsidRPr="002258D6">
        <w:rPr>
          <w:rFonts w:ascii="Times New Roman" w:hAnsi="Times New Roman"/>
          <w:b/>
        </w:rPr>
        <w:t>Gender Integration</w:t>
      </w:r>
    </w:p>
    <w:p w:rsidR="006403A8" w:rsidRPr="002258D6" w:rsidRDefault="006403A8" w:rsidP="006403A8">
      <w:pPr>
        <w:pStyle w:val="ListParagraph"/>
        <w:tabs>
          <w:tab w:val="left" w:pos="450"/>
        </w:tabs>
        <w:spacing w:line="320" w:lineRule="atLeast"/>
        <w:ind w:left="360"/>
        <w:jc w:val="both"/>
        <w:rPr>
          <w:rFonts w:ascii="Times New Roman" w:hAnsi="Times New Roman"/>
          <w:b/>
        </w:rPr>
      </w:pPr>
    </w:p>
    <w:p w:rsidR="0017688D" w:rsidRPr="002258D6" w:rsidRDefault="0017688D" w:rsidP="0017688D">
      <w:pPr>
        <w:tabs>
          <w:tab w:val="num" w:pos="540"/>
        </w:tabs>
        <w:spacing w:line="320" w:lineRule="atLeast"/>
        <w:jc w:val="both"/>
        <w:rPr>
          <w:sz w:val="22"/>
          <w:szCs w:val="22"/>
          <w:lang w:val="en-IE"/>
        </w:rPr>
      </w:pPr>
      <w:proofErr w:type="spellStart"/>
      <w:r w:rsidRPr="002258D6">
        <w:rPr>
          <w:sz w:val="22"/>
          <w:szCs w:val="22"/>
          <w:lang w:val="en-IE"/>
        </w:rPr>
        <w:t>ChildFund</w:t>
      </w:r>
      <w:proofErr w:type="spellEnd"/>
      <w:r w:rsidRPr="002258D6">
        <w:rPr>
          <w:sz w:val="22"/>
          <w:szCs w:val="22"/>
          <w:lang w:val="en-IE"/>
        </w:rPr>
        <w:t xml:space="preserve"> Ireland aims to integrate gender perspectives into all its programs. This is reflected in various ways and includes selection of program beneficiaries – a balance in most cases but targeting women and girls in some, and men and boys in others. Equal representation and participation of males and females is promoted on child and youth committees, partner organisation governance bodies, etc. to encourage equality in decision making processes and equal access to resources. This further implies gender disaggregation in indicators. </w:t>
      </w:r>
      <w:proofErr w:type="spellStart"/>
      <w:r w:rsidRPr="002258D6">
        <w:rPr>
          <w:color w:val="000000"/>
          <w:sz w:val="22"/>
          <w:szCs w:val="22"/>
          <w:lang w:val="en-IE"/>
        </w:rPr>
        <w:t>ChildFund</w:t>
      </w:r>
      <w:proofErr w:type="spellEnd"/>
      <w:r w:rsidRPr="002258D6">
        <w:rPr>
          <w:color w:val="000000"/>
          <w:sz w:val="22"/>
          <w:szCs w:val="22"/>
          <w:lang w:val="en-IE"/>
        </w:rPr>
        <w:t xml:space="preserve"> Uganda has recently adopted a Gender </w:t>
      </w:r>
      <w:r w:rsidRPr="002258D6">
        <w:rPr>
          <w:caps/>
          <w:color w:val="000000"/>
          <w:sz w:val="22"/>
          <w:szCs w:val="22"/>
          <w:lang w:val="en-IE"/>
        </w:rPr>
        <w:t>A</w:t>
      </w:r>
      <w:r w:rsidRPr="002258D6">
        <w:rPr>
          <w:color w:val="000000"/>
          <w:sz w:val="22"/>
          <w:szCs w:val="22"/>
          <w:lang w:val="en-IE"/>
        </w:rPr>
        <w:t xml:space="preserve">nalysis Tool in order to understand the gender dynamics in the supported communities and how they affect programming. Proposed projects will be subjected to the tools to identify gender needs and interests, gender biases, access to resources and opportunities. This information will then be used to improve the program. While the tool is not yet in use in Ethiopia, it will be used for activities supported in this program. </w:t>
      </w:r>
    </w:p>
    <w:p w:rsidR="003B6699" w:rsidRPr="002258D6" w:rsidRDefault="003B6699" w:rsidP="00BF639D">
      <w:pPr>
        <w:tabs>
          <w:tab w:val="num" w:pos="540"/>
        </w:tabs>
        <w:spacing w:line="320" w:lineRule="atLeast"/>
        <w:jc w:val="both"/>
        <w:rPr>
          <w:b/>
          <w:sz w:val="22"/>
          <w:szCs w:val="22"/>
        </w:rPr>
      </w:pPr>
    </w:p>
    <w:p w:rsidR="0017688D" w:rsidRPr="002258D6" w:rsidRDefault="0017688D" w:rsidP="00BF639D">
      <w:pPr>
        <w:tabs>
          <w:tab w:val="num" w:pos="540"/>
        </w:tabs>
        <w:spacing w:line="320" w:lineRule="atLeast"/>
        <w:jc w:val="both"/>
        <w:rPr>
          <w:b/>
          <w:sz w:val="22"/>
          <w:szCs w:val="22"/>
        </w:rPr>
      </w:pPr>
    </w:p>
    <w:p w:rsidR="0017688D" w:rsidRPr="002258D6" w:rsidRDefault="0017688D" w:rsidP="00BF639D">
      <w:pPr>
        <w:tabs>
          <w:tab w:val="num" w:pos="540"/>
        </w:tabs>
        <w:spacing w:line="320" w:lineRule="atLeast"/>
        <w:jc w:val="both"/>
        <w:rPr>
          <w:b/>
          <w:sz w:val="22"/>
          <w:szCs w:val="22"/>
        </w:rPr>
      </w:pPr>
    </w:p>
    <w:p w:rsidR="0017688D" w:rsidRPr="002258D6" w:rsidRDefault="0017688D" w:rsidP="00BF639D">
      <w:pPr>
        <w:tabs>
          <w:tab w:val="num" w:pos="540"/>
        </w:tabs>
        <w:spacing w:line="320" w:lineRule="atLeast"/>
        <w:jc w:val="both"/>
        <w:rPr>
          <w:b/>
          <w:sz w:val="22"/>
          <w:szCs w:val="22"/>
        </w:rPr>
      </w:pPr>
    </w:p>
    <w:p w:rsidR="0017688D" w:rsidRPr="002258D6" w:rsidRDefault="0017688D" w:rsidP="00BF639D">
      <w:pPr>
        <w:tabs>
          <w:tab w:val="num" w:pos="540"/>
        </w:tabs>
        <w:spacing w:line="320" w:lineRule="atLeast"/>
        <w:jc w:val="both"/>
        <w:rPr>
          <w:b/>
          <w:sz w:val="22"/>
          <w:szCs w:val="22"/>
        </w:rPr>
      </w:pPr>
    </w:p>
    <w:p w:rsidR="0017688D" w:rsidRPr="002258D6" w:rsidRDefault="0017688D" w:rsidP="00BF639D">
      <w:pPr>
        <w:tabs>
          <w:tab w:val="num" w:pos="540"/>
        </w:tabs>
        <w:spacing w:line="320" w:lineRule="atLeast"/>
        <w:jc w:val="both"/>
        <w:rPr>
          <w:b/>
          <w:sz w:val="22"/>
          <w:szCs w:val="22"/>
        </w:rPr>
      </w:pPr>
    </w:p>
    <w:p w:rsidR="00BF639D" w:rsidRPr="002258D6" w:rsidRDefault="00BF639D" w:rsidP="005E3C68">
      <w:pPr>
        <w:pStyle w:val="ListParagraph"/>
        <w:numPr>
          <w:ilvl w:val="0"/>
          <w:numId w:val="39"/>
        </w:numPr>
        <w:spacing w:line="320" w:lineRule="atLeast"/>
        <w:ind w:left="360"/>
        <w:jc w:val="both"/>
        <w:rPr>
          <w:rFonts w:ascii="Times New Roman" w:hAnsi="Times New Roman"/>
        </w:rPr>
      </w:pPr>
      <w:r w:rsidRPr="002258D6">
        <w:rPr>
          <w:rFonts w:ascii="Times New Roman" w:hAnsi="Times New Roman"/>
          <w:b/>
        </w:rPr>
        <w:t xml:space="preserve">Intervention Logic in the Proposed Program of Work  </w:t>
      </w:r>
    </w:p>
    <w:p w:rsidR="006403A8" w:rsidRPr="002258D6" w:rsidRDefault="006403A8" w:rsidP="006403A8">
      <w:pPr>
        <w:pStyle w:val="ListParagraph"/>
        <w:tabs>
          <w:tab w:val="num" w:pos="540"/>
        </w:tabs>
        <w:spacing w:line="320" w:lineRule="atLeast"/>
        <w:ind w:left="360"/>
        <w:jc w:val="both"/>
        <w:rPr>
          <w:rFonts w:ascii="Times New Roman" w:hAnsi="Times New Roman"/>
        </w:rPr>
      </w:pPr>
    </w:p>
    <w:p w:rsidR="00BF639D" w:rsidRPr="002258D6" w:rsidRDefault="00894CD9" w:rsidP="00BF639D">
      <w:pPr>
        <w:spacing w:line="320" w:lineRule="atLeast"/>
        <w:jc w:val="both"/>
        <w:rPr>
          <w:sz w:val="22"/>
          <w:szCs w:val="22"/>
          <w:lang w:val="en-IE"/>
        </w:rPr>
      </w:pPr>
      <w:r w:rsidRPr="002258D6">
        <w:rPr>
          <w:noProof/>
          <w:sz w:val="22"/>
          <w:szCs w:val="22"/>
          <w:lang w:val="en-US"/>
        </w:rPr>
        <w:drawing>
          <wp:anchor distT="0" distB="0" distL="114300" distR="114300" simplePos="0" relativeHeight="251662336" behindDoc="0" locked="0" layoutInCell="1" allowOverlap="1">
            <wp:simplePos x="0" y="0"/>
            <wp:positionH relativeFrom="column">
              <wp:posOffset>2724150</wp:posOffset>
            </wp:positionH>
            <wp:positionV relativeFrom="paragraph">
              <wp:posOffset>699135</wp:posOffset>
            </wp:positionV>
            <wp:extent cx="2917190" cy="25146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917190" cy="2514600"/>
                    </a:xfrm>
                    <a:prstGeom prst="rect">
                      <a:avLst/>
                    </a:prstGeom>
                    <a:noFill/>
                    <a:ln w="9525">
                      <a:noFill/>
                      <a:miter lim="800000"/>
                      <a:headEnd/>
                      <a:tailEnd/>
                    </a:ln>
                  </pic:spPr>
                </pic:pic>
              </a:graphicData>
            </a:graphic>
          </wp:anchor>
        </w:drawing>
      </w:r>
      <w:proofErr w:type="spellStart"/>
      <w:r w:rsidR="00BF639D" w:rsidRPr="002258D6">
        <w:rPr>
          <w:sz w:val="22"/>
          <w:szCs w:val="22"/>
          <w:lang w:val="en-IE"/>
        </w:rPr>
        <w:t>ChildFund’s</w:t>
      </w:r>
      <w:proofErr w:type="spellEnd"/>
      <w:r w:rsidR="00BF639D" w:rsidRPr="002258D6">
        <w:rPr>
          <w:sz w:val="22"/>
          <w:szCs w:val="22"/>
          <w:lang w:val="en-IE"/>
        </w:rPr>
        <w:t xml:space="preserve"> vision is a global community free from poverty, where children are protected and have the opportunity to reach their full potential. </w:t>
      </w:r>
      <w:proofErr w:type="spellStart"/>
      <w:r w:rsidR="00BF639D" w:rsidRPr="002258D6">
        <w:rPr>
          <w:sz w:val="22"/>
          <w:szCs w:val="22"/>
          <w:lang w:val="en-IE"/>
        </w:rPr>
        <w:t>ChildFund’s</w:t>
      </w:r>
      <w:proofErr w:type="spellEnd"/>
      <w:r w:rsidR="00BF639D" w:rsidRPr="002258D6">
        <w:rPr>
          <w:sz w:val="22"/>
          <w:szCs w:val="22"/>
          <w:lang w:val="en-IE"/>
        </w:rPr>
        <w:t xml:space="preserve"> focus is child-centred development programs that are undertaken in partnership with local communities. </w:t>
      </w:r>
      <w:proofErr w:type="spellStart"/>
      <w:r w:rsidR="00BF639D" w:rsidRPr="002258D6">
        <w:rPr>
          <w:sz w:val="22"/>
          <w:szCs w:val="22"/>
          <w:lang w:val="en-IE"/>
        </w:rPr>
        <w:t>ChildFund’s</w:t>
      </w:r>
      <w:proofErr w:type="spellEnd"/>
      <w:r w:rsidR="00BF639D" w:rsidRPr="002258D6">
        <w:rPr>
          <w:sz w:val="22"/>
          <w:szCs w:val="22"/>
          <w:lang w:val="en-IE"/>
        </w:rPr>
        <w:t xml:space="preserve"> distinctive approach leverages our deep understanding of children’s experiences of and vulnerability, exclusion and deprivation. </w:t>
      </w:r>
      <w:proofErr w:type="spellStart"/>
      <w:r w:rsidR="00BF639D" w:rsidRPr="002258D6">
        <w:rPr>
          <w:sz w:val="22"/>
          <w:szCs w:val="22"/>
          <w:lang w:val="en-IE"/>
        </w:rPr>
        <w:t>ChildFund</w:t>
      </w:r>
      <w:proofErr w:type="spellEnd"/>
      <w:r w:rsidR="00BF639D" w:rsidRPr="002258D6">
        <w:rPr>
          <w:sz w:val="22"/>
          <w:szCs w:val="22"/>
          <w:lang w:val="en-IE"/>
        </w:rPr>
        <w:t xml:space="preserve"> places children’s experience of vulnerability, exclusion and </w:t>
      </w:r>
      <w:proofErr w:type="spellStart"/>
      <w:r w:rsidR="00BF639D" w:rsidRPr="002258D6">
        <w:rPr>
          <w:sz w:val="22"/>
          <w:szCs w:val="22"/>
          <w:lang w:val="en-IE"/>
        </w:rPr>
        <w:t>deprivationat</w:t>
      </w:r>
      <w:proofErr w:type="spellEnd"/>
      <w:r w:rsidR="00BF639D" w:rsidRPr="002258D6">
        <w:rPr>
          <w:sz w:val="22"/>
          <w:szCs w:val="22"/>
          <w:lang w:val="en-IE"/>
        </w:rPr>
        <w:t xml:space="preserve"> the centre of our policy and practice. We align what we learn from children with best practices to inform and deliver programs that ensure children not only survive, but thrive and bring positive change to their families and communities. This influences our Strategy, i.e. </w:t>
      </w:r>
      <w:proofErr w:type="spellStart"/>
      <w:r w:rsidR="00BF639D" w:rsidRPr="002258D6">
        <w:rPr>
          <w:sz w:val="22"/>
          <w:szCs w:val="22"/>
          <w:lang w:val="en-IE"/>
        </w:rPr>
        <w:t>ChildFund</w:t>
      </w:r>
      <w:proofErr w:type="spellEnd"/>
      <w:r w:rsidR="00BF639D" w:rsidRPr="002258D6">
        <w:rPr>
          <w:sz w:val="22"/>
          <w:szCs w:val="22"/>
          <w:lang w:val="en-IE"/>
        </w:rPr>
        <w:t xml:space="preserve"> exists to (1) help vulnerable, excluded and deprived children have the capacity to improve their lives and the opportunity to become young adults, parents and leaders who bring lasting and positive change in their communities, and (2) to promote societies whose individuals and institutions participate in valuing, protecting, and advancing the worth and rights of children. This is summarised in this figure, with children being central to our work.</w:t>
      </w:r>
    </w:p>
    <w:p w:rsidR="00BF639D" w:rsidRPr="002258D6" w:rsidRDefault="00BF639D" w:rsidP="00BF639D">
      <w:pPr>
        <w:spacing w:line="320" w:lineRule="atLeast"/>
        <w:jc w:val="both"/>
        <w:rPr>
          <w:sz w:val="22"/>
          <w:szCs w:val="22"/>
          <w:lang w:val="en-IE"/>
        </w:rPr>
      </w:pPr>
    </w:p>
    <w:p w:rsidR="00BF639D" w:rsidRPr="002258D6" w:rsidRDefault="00BF639D" w:rsidP="00BF639D">
      <w:pPr>
        <w:autoSpaceDE w:val="0"/>
        <w:autoSpaceDN w:val="0"/>
        <w:adjustRightInd w:val="0"/>
        <w:spacing w:line="320" w:lineRule="atLeast"/>
        <w:jc w:val="both"/>
        <w:rPr>
          <w:sz w:val="22"/>
          <w:szCs w:val="22"/>
          <w:lang w:val="en-IE"/>
        </w:rPr>
      </w:pPr>
      <w:r w:rsidRPr="002258D6">
        <w:rPr>
          <w:sz w:val="22"/>
          <w:szCs w:val="22"/>
          <w:lang w:val="en-IE"/>
        </w:rPr>
        <w:t xml:space="preserve">That children can make a critical contribution to bringing about sustainable change in their lives and the lives of their communities is a fundamental belief underlying our </w:t>
      </w:r>
      <w:proofErr w:type="gramStart"/>
      <w:r w:rsidRPr="002258D6">
        <w:rPr>
          <w:sz w:val="22"/>
          <w:szCs w:val="22"/>
          <w:lang w:val="en-IE"/>
        </w:rPr>
        <w:t>work.</w:t>
      </w:r>
      <w:proofErr w:type="gramEnd"/>
      <w:r w:rsidRPr="002258D6">
        <w:rPr>
          <w:sz w:val="22"/>
          <w:szCs w:val="22"/>
          <w:lang w:val="en-IE"/>
        </w:rPr>
        <w:t xml:space="preserve"> We also recognise that for children to develop and become leaders they must be enabled by a broad and diverse range of actors at many levels of society. Further, the organisation has defined three results that drive towards achieving that intent and  illustrate our understanding and belief of what needs to be in place to enable children to bring about lasting and positive change in their communities; i.e.</w:t>
      </w:r>
    </w:p>
    <w:p w:rsidR="00BF639D" w:rsidRPr="002258D6" w:rsidRDefault="00BF639D" w:rsidP="00BF639D">
      <w:pPr>
        <w:spacing w:line="320" w:lineRule="atLeast"/>
        <w:jc w:val="both"/>
        <w:rPr>
          <w:sz w:val="22"/>
          <w:szCs w:val="22"/>
          <w:lang w:val="en-IE"/>
        </w:rPr>
      </w:pPr>
    </w:p>
    <w:p w:rsidR="00BF639D" w:rsidRPr="002258D6" w:rsidRDefault="00BF639D" w:rsidP="00D47379">
      <w:pPr>
        <w:numPr>
          <w:ilvl w:val="0"/>
          <w:numId w:val="5"/>
        </w:numPr>
        <w:spacing w:line="320" w:lineRule="atLeast"/>
        <w:ind w:left="714" w:hanging="357"/>
        <w:jc w:val="both"/>
        <w:rPr>
          <w:sz w:val="22"/>
          <w:szCs w:val="22"/>
          <w:lang w:val="en-IE"/>
        </w:rPr>
      </w:pPr>
      <w:r w:rsidRPr="002258D6">
        <w:rPr>
          <w:sz w:val="22"/>
          <w:szCs w:val="22"/>
          <w:lang w:val="en-IE"/>
        </w:rPr>
        <w:t>Healthy and secure infants, educated and confident children, and skilled and involved youth</w:t>
      </w:r>
    </w:p>
    <w:p w:rsidR="00BF639D" w:rsidRPr="002258D6" w:rsidRDefault="00BF639D" w:rsidP="00D47379">
      <w:pPr>
        <w:numPr>
          <w:ilvl w:val="0"/>
          <w:numId w:val="5"/>
        </w:numPr>
        <w:spacing w:line="320" w:lineRule="atLeast"/>
        <w:ind w:left="714" w:hanging="357"/>
        <w:jc w:val="both"/>
        <w:rPr>
          <w:sz w:val="22"/>
          <w:szCs w:val="22"/>
          <w:lang w:val="en-IE"/>
        </w:rPr>
      </w:pPr>
      <w:r w:rsidRPr="002258D6">
        <w:rPr>
          <w:sz w:val="22"/>
          <w:szCs w:val="22"/>
          <w:lang w:val="en-IE"/>
        </w:rPr>
        <w:t>Families and local organisations networked in their communities promote the development and protection of children</w:t>
      </w:r>
    </w:p>
    <w:p w:rsidR="00BF639D" w:rsidRPr="002258D6" w:rsidRDefault="00BF639D" w:rsidP="00D47379">
      <w:pPr>
        <w:numPr>
          <w:ilvl w:val="0"/>
          <w:numId w:val="5"/>
        </w:numPr>
        <w:spacing w:line="320" w:lineRule="atLeast"/>
        <w:ind w:left="714" w:hanging="357"/>
        <w:jc w:val="both"/>
        <w:rPr>
          <w:sz w:val="22"/>
          <w:szCs w:val="22"/>
          <w:lang w:val="en-IE"/>
        </w:rPr>
      </w:pPr>
      <w:r w:rsidRPr="002258D6">
        <w:rPr>
          <w:sz w:val="22"/>
          <w:szCs w:val="22"/>
          <w:lang w:val="en-IE"/>
        </w:rPr>
        <w:t>A broad constituency of supporters dedicated to the wellbeing and rights of children</w:t>
      </w:r>
    </w:p>
    <w:p w:rsidR="00BF639D" w:rsidRPr="002258D6" w:rsidRDefault="00BF639D" w:rsidP="00BF639D">
      <w:pPr>
        <w:spacing w:line="320" w:lineRule="atLeast"/>
        <w:jc w:val="both"/>
        <w:rPr>
          <w:sz w:val="22"/>
          <w:szCs w:val="22"/>
          <w:lang w:val="en-IE"/>
        </w:rPr>
      </w:pPr>
      <w:r w:rsidRPr="002258D6">
        <w:rPr>
          <w:sz w:val="22"/>
          <w:szCs w:val="22"/>
          <w:lang w:val="en-IE"/>
        </w:rPr>
        <w:t xml:space="preserve">Our engagement with families and communities is aimed at positive outcomes for children, rather than more general community outcomes. We recognise that children are impacted by policies and practices at national and global levels. These must be fostered and shaped through collective action. </w:t>
      </w:r>
      <w:proofErr w:type="spellStart"/>
      <w:r w:rsidRPr="002258D6">
        <w:rPr>
          <w:sz w:val="22"/>
          <w:szCs w:val="22"/>
          <w:lang w:val="en-IE"/>
        </w:rPr>
        <w:t>ChildFund</w:t>
      </w:r>
      <w:proofErr w:type="spellEnd"/>
      <w:r w:rsidRPr="002258D6">
        <w:rPr>
          <w:sz w:val="22"/>
          <w:szCs w:val="22"/>
          <w:lang w:val="en-IE"/>
        </w:rPr>
        <w:t xml:space="preserve"> places emphasis on the changes we make in the lives of children and the outcomes for children across the life stages. This is known as the Life Cycle Approach. Each outcome has a set of key interventions as summarised in the table below.</w:t>
      </w:r>
    </w:p>
    <w:p w:rsidR="00BF639D" w:rsidRPr="002258D6" w:rsidRDefault="00BF639D" w:rsidP="00BF639D">
      <w:pPr>
        <w:spacing w:line="320" w:lineRule="atLeast"/>
        <w:jc w:val="both"/>
        <w:rPr>
          <w:sz w:val="22"/>
          <w:szCs w:val="22"/>
          <w:lang w:val="en-IE"/>
        </w:rPr>
      </w:pPr>
    </w:p>
    <w:p w:rsidR="006403A8" w:rsidRPr="002258D6" w:rsidRDefault="006403A8" w:rsidP="00BF639D">
      <w:pPr>
        <w:spacing w:line="320" w:lineRule="atLeast"/>
        <w:jc w:val="both"/>
        <w:rPr>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880"/>
      </w:tblGrid>
      <w:tr w:rsidR="00BF639D" w:rsidRPr="002258D6" w:rsidTr="00120C1E">
        <w:tc>
          <w:tcPr>
            <w:tcW w:w="3228" w:type="dxa"/>
          </w:tcPr>
          <w:p w:rsidR="00BF639D" w:rsidRPr="002258D6" w:rsidRDefault="00BF639D" w:rsidP="00120C1E">
            <w:pPr>
              <w:spacing w:line="320" w:lineRule="atLeast"/>
              <w:jc w:val="both"/>
              <w:rPr>
                <w:lang w:val="en-IE"/>
              </w:rPr>
            </w:pPr>
            <w:r w:rsidRPr="002258D6">
              <w:rPr>
                <w:b/>
                <w:sz w:val="22"/>
                <w:szCs w:val="22"/>
                <w:lang w:val="en-IE"/>
              </w:rPr>
              <w:lastRenderedPageBreak/>
              <w:t>Core Program Area</w:t>
            </w:r>
          </w:p>
        </w:tc>
        <w:tc>
          <w:tcPr>
            <w:tcW w:w="5880" w:type="dxa"/>
          </w:tcPr>
          <w:p w:rsidR="00BF639D" w:rsidRPr="002258D6" w:rsidRDefault="00BF639D" w:rsidP="00120C1E">
            <w:pPr>
              <w:spacing w:line="320" w:lineRule="atLeast"/>
              <w:jc w:val="both"/>
              <w:rPr>
                <w:lang w:val="en-IE"/>
              </w:rPr>
            </w:pPr>
            <w:r w:rsidRPr="002258D6">
              <w:rPr>
                <w:b/>
                <w:sz w:val="22"/>
                <w:szCs w:val="22"/>
                <w:lang w:val="en-IE"/>
              </w:rPr>
              <w:t>Key Interventions</w:t>
            </w:r>
          </w:p>
        </w:tc>
      </w:tr>
      <w:tr w:rsidR="00BF639D" w:rsidRPr="002258D6" w:rsidTr="00120C1E">
        <w:trPr>
          <w:trHeight w:val="60"/>
        </w:trPr>
        <w:tc>
          <w:tcPr>
            <w:tcW w:w="3228" w:type="dxa"/>
            <w:vMerge w:val="restart"/>
            <w:vAlign w:val="center"/>
          </w:tcPr>
          <w:p w:rsidR="00BF639D" w:rsidRPr="002258D6" w:rsidRDefault="00BF639D" w:rsidP="00120C1E">
            <w:pPr>
              <w:spacing w:line="320" w:lineRule="atLeast"/>
              <w:jc w:val="both"/>
              <w:rPr>
                <w:rFonts w:eastAsia="Cambria"/>
                <w:lang w:val="en-IE"/>
              </w:rPr>
            </w:pPr>
            <w:r w:rsidRPr="002258D6">
              <w:rPr>
                <w:sz w:val="22"/>
                <w:szCs w:val="22"/>
                <w:lang w:val="en-IE"/>
              </w:rPr>
              <w:t>Healthy and Secure Infants</w:t>
            </w: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Integrated Community Management of Childhood Illness and Nutrition</w:t>
            </w:r>
          </w:p>
        </w:tc>
      </w:tr>
      <w:tr w:rsidR="00BF639D" w:rsidRPr="002258D6" w:rsidTr="00120C1E">
        <w:trPr>
          <w:trHeight w:val="60"/>
        </w:trPr>
        <w:tc>
          <w:tcPr>
            <w:tcW w:w="3228" w:type="dxa"/>
            <w:vMerge/>
            <w:vAlign w:val="center"/>
          </w:tcPr>
          <w:p w:rsidR="00BF639D" w:rsidRPr="002258D6" w:rsidRDefault="00BF639D" w:rsidP="00120C1E">
            <w:pPr>
              <w:spacing w:line="320" w:lineRule="atLeast"/>
              <w:jc w:val="both"/>
              <w:rPr>
                <w:lang w:val="en-IE"/>
              </w:rPr>
            </w:pP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Safe Motherhood and Neonatal health</w:t>
            </w:r>
          </w:p>
        </w:tc>
      </w:tr>
      <w:tr w:rsidR="00BF639D" w:rsidRPr="002258D6" w:rsidTr="00120C1E">
        <w:trPr>
          <w:trHeight w:val="315"/>
        </w:trPr>
        <w:tc>
          <w:tcPr>
            <w:tcW w:w="3228" w:type="dxa"/>
            <w:vMerge/>
            <w:vAlign w:val="center"/>
          </w:tcPr>
          <w:p w:rsidR="00BF639D" w:rsidRPr="002258D6" w:rsidRDefault="00BF639D" w:rsidP="00120C1E">
            <w:pPr>
              <w:spacing w:line="320" w:lineRule="atLeast"/>
              <w:jc w:val="both"/>
              <w:rPr>
                <w:lang w:val="en-IE"/>
              </w:rPr>
            </w:pP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Early Childhood Care, Development and Protection</w:t>
            </w:r>
          </w:p>
        </w:tc>
      </w:tr>
      <w:tr w:rsidR="00BF639D" w:rsidRPr="002258D6" w:rsidTr="00120C1E">
        <w:trPr>
          <w:trHeight w:val="345"/>
        </w:trPr>
        <w:tc>
          <w:tcPr>
            <w:tcW w:w="3228" w:type="dxa"/>
            <w:vMerge w:val="restart"/>
            <w:vAlign w:val="center"/>
          </w:tcPr>
          <w:p w:rsidR="00BF639D" w:rsidRPr="002258D6" w:rsidRDefault="00BF639D" w:rsidP="00120C1E">
            <w:pPr>
              <w:spacing w:line="320" w:lineRule="atLeast"/>
              <w:jc w:val="both"/>
              <w:rPr>
                <w:rFonts w:eastAsia="Cambria"/>
                <w:lang w:val="en-IE"/>
              </w:rPr>
            </w:pPr>
            <w:r w:rsidRPr="002258D6">
              <w:rPr>
                <w:sz w:val="22"/>
                <w:szCs w:val="22"/>
                <w:lang w:val="en-IE"/>
              </w:rPr>
              <w:t>Educated and Confident Children</w:t>
            </w: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Promotion of Child-Friendly Schools</w:t>
            </w:r>
          </w:p>
        </w:tc>
      </w:tr>
      <w:tr w:rsidR="00BF639D" w:rsidRPr="002258D6" w:rsidTr="00120C1E">
        <w:trPr>
          <w:trHeight w:val="270"/>
        </w:trPr>
        <w:tc>
          <w:tcPr>
            <w:tcW w:w="3228" w:type="dxa"/>
            <w:vMerge/>
            <w:vAlign w:val="center"/>
          </w:tcPr>
          <w:p w:rsidR="00BF639D" w:rsidRPr="002258D6" w:rsidRDefault="00BF639D" w:rsidP="00120C1E">
            <w:pPr>
              <w:spacing w:line="320" w:lineRule="atLeast"/>
              <w:jc w:val="both"/>
              <w:rPr>
                <w:lang w:val="en-IE"/>
              </w:rPr>
            </w:pP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Participatory School Governance</w:t>
            </w:r>
          </w:p>
        </w:tc>
      </w:tr>
      <w:tr w:rsidR="00BF639D" w:rsidRPr="002258D6" w:rsidTr="00120C1E">
        <w:trPr>
          <w:trHeight w:val="60"/>
        </w:trPr>
        <w:tc>
          <w:tcPr>
            <w:tcW w:w="3228" w:type="dxa"/>
            <w:vMerge/>
            <w:vAlign w:val="center"/>
          </w:tcPr>
          <w:p w:rsidR="00BF639D" w:rsidRPr="002258D6" w:rsidRDefault="00BF639D" w:rsidP="00120C1E">
            <w:pPr>
              <w:spacing w:line="320" w:lineRule="atLeast"/>
              <w:jc w:val="both"/>
              <w:rPr>
                <w:lang w:val="en-IE"/>
              </w:rPr>
            </w:pP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Alternative Basic Education</w:t>
            </w:r>
          </w:p>
        </w:tc>
      </w:tr>
      <w:tr w:rsidR="00BF639D" w:rsidRPr="002258D6" w:rsidTr="00120C1E">
        <w:trPr>
          <w:trHeight w:val="60"/>
        </w:trPr>
        <w:tc>
          <w:tcPr>
            <w:tcW w:w="3228" w:type="dxa"/>
            <w:vMerge w:val="restart"/>
            <w:vAlign w:val="center"/>
          </w:tcPr>
          <w:p w:rsidR="00BF639D" w:rsidRPr="002258D6" w:rsidRDefault="00BF639D" w:rsidP="00120C1E">
            <w:pPr>
              <w:spacing w:line="320" w:lineRule="atLeast"/>
              <w:jc w:val="both"/>
              <w:rPr>
                <w:rFonts w:eastAsia="Cambria"/>
                <w:lang w:val="en-IE"/>
              </w:rPr>
            </w:pPr>
            <w:r w:rsidRPr="002258D6">
              <w:rPr>
                <w:sz w:val="22"/>
                <w:szCs w:val="22"/>
                <w:lang w:val="en-IE"/>
              </w:rPr>
              <w:t>Skilled and Involved Youth</w:t>
            </w: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Livelihood Education and Preparation</w:t>
            </w:r>
          </w:p>
        </w:tc>
      </w:tr>
      <w:tr w:rsidR="00BF639D" w:rsidRPr="002258D6" w:rsidTr="00120C1E">
        <w:trPr>
          <w:trHeight w:val="60"/>
        </w:trPr>
        <w:tc>
          <w:tcPr>
            <w:tcW w:w="3228" w:type="dxa"/>
            <w:vMerge/>
            <w:vAlign w:val="center"/>
          </w:tcPr>
          <w:p w:rsidR="00BF639D" w:rsidRPr="002258D6" w:rsidRDefault="00BF639D" w:rsidP="00120C1E">
            <w:pPr>
              <w:spacing w:line="320" w:lineRule="atLeast"/>
              <w:jc w:val="both"/>
              <w:rPr>
                <w:lang w:val="en-IE"/>
              </w:rPr>
            </w:pPr>
          </w:p>
        </w:tc>
        <w:tc>
          <w:tcPr>
            <w:tcW w:w="5880" w:type="dxa"/>
            <w:vAlign w:val="center"/>
          </w:tcPr>
          <w:p w:rsidR="00BF639D" w:rsidRPr="002258D6" w:rsidRDefault="00BF639D" w:rsidP="00120C1E">
            <w:pPr>
              <w:spacing w:line="320" w:lineRule="atLeast"/>
              <w:jc w:val="both"/>
              <w:rPr>
                <w:rFonts w:eastAsia="Cambria"/>
                <w:lang w:val="en-IE"/>
              </w:rPr>
            </w:pPr>
            <w:r w:rsidRPr="002258D6">
              <w:rPr>
                <w:sz w:val="22"/>
                <w:szCs w:val="22"/>
                <w:lang w:val="en-IE"/>
              </w:rPr>
              <w:t>Reproductive Health Services and Education</w:t>
            </w:r>
          </w:p>
        </w:tc>
      </w:tr>
      <w:tr w:rsidR="00BF639D" w:rsidRPr="002258D6" w:rsidTr="00120C1E">
        <w:trPr>
          <w:trHeight w:val="300"/>
        </w:trPr>
        <w:tc>
          <w:tcPr>
            <w:tcW w:w="3228" w:type="dxa"/>
            <w:vMerge/>
            <w:vAlign w:val="center"/>
          </w:tcPr>
          <w:p w:rsidR="00BF639D" w:rsidRPr="002258D6" w:rsidRDefault="00BF639D" w:rsidP="00120C1E">
            <w:pPr>
              <w:spacing w:line="320" w:lineRule="atLeast"/>
              <w:jc w:val="both"/>
              <w:rPr>
                <w:lang w:val="en-IE"/>
              </w:rPr>
            </w:pPr>
          </w:p>
        </w:tc>
        <w:tc>
          <w:tcPr>
            <w:tcW w:w="5880" w:type="dxa"/>
            <w:tcBorders>
              <w:bottom w:val="single" w:sz="4" w:space="0" w:color="auto"/>
            </w:tcBorders>
            <w:vAlign w:val="center"/>
          </w:tcPr>
          <w:p w:rsidR="00BF639D" w:rsidRPr="002258D6" w:rsidRDefault="00BF639D" w:rsidP="00120C1E">
            <w:pPr>
              <w:spacing w:line="320" w:lineRule="atLeast"/>
              <w:jc w:val="both"/>
              <w:rPr>
                <w:rFonts w:eastAsia="Cambria"/>
                <w:lang w:val="en-IE"/>
              </w:rPr>
            </w:pPr>
            <w:r w:rsidRPr="002258D6">
              <w:rPr>
                <w:sz w:val="22"/>
                <w:szCs w:val="22"/>
                <w:lang w:val="en-IE"/>
              </w:rPr>
              <w:t>Youth Leadership and Social Engagement</w:t>
            </w:r>
          </w:p>
        </w:tc>
      </w:tr>
    </w:tbl>
    <w:p w:rsidR="00BF639D" w:rsidRPr="002258D6" w:rsidRDefault="00BF639D" w:rsidP="00BF639D">
      <w:pPr>
        <w:spacing w:line="320" w:lineRule="atLeast"/>
        <w:jc w:val="both"/>
        <w:rPr>
          <w:sz w:val="22"/>
          <w:szCs w:val="22"/>
          <w:lang w:val="en-IE"/>
        </w:rPr>
      </w:pPr>
    </w:p>
    <w:p w:rsidR="00BF639D" w:rsidRPr="002258D6" w:rsidRDefault="00BF639D" w:rsidP="00BF639D">
      <w:pPr>
        <w:autoSpaceDE w:val="0"/>
        <w:autoSpaceDN w:val="0"/>
        <w:adjustRightInd w:val="0"/>
        <w:spacing w:line="320" w:lineRule="atLeast"/>
        <w:jc w:val="both"/>
        <w:rPr>
          <w:sz w:val="22"/>
          <w:szCs w:val="22"/>
          <w:lang w:val="en-IE"/>
        </w:rPr>
      </w:pPr>
      <w:r w:rsidRPr="002258D6">
        <w:rPr>
          <w:sz w:val="22"/>
          <w:szCs w:val="22"/>
          <w:lang w:val="en-IE"/>
        </w:rPr>
        <w:t xml:space="preserve">The core program area picked up by this IAPF proposal is “Healthy and Secure Infants”; the design focuses on one key intervention: Early Childhood Care, Development and Protection. The figure below which is expanded in Annex 1 into a logic model explains our pathway of change for this program. </w:t>
      </w:r>
    </w:p>
    <w:p w:rsidR="00BF639D" w:rsidRPr="002258D6" w:rsidRDefault="00BF639D" w:rsidP="00BF639D">
      <w:pPr>
        <w:autoSpaceDE w:val="0"/>
        <w:autoSpaceDN w:val="0"/>
        <w:adjustRightInd w:val="0"/>
        <w:spacing w:line="320" w:lineRule="atLeast"/>
        <w:jc w:val="both"/>
        <w:rPr>
          <w:sz w:val="22"/>
          <w:szCs w:val="22"/>
          <w:lang w:val="en-IE"/>
        </w:rPr>
      </w:pPr>
    </w:p>
    <w:p w:rsidR="00BF639D" w:rsidRPr="002258D6" w:rsidRDefault="001A438A" w:rsidP="00BF639D">
      <w:pPr>
        <w:autoSpaceDE w:val="0"/>
        <w:autoSpaceDN w:val="0"/>
        <w:adjustRightInd w:val="0"/>
        <w:spacing w:line="320" w:lineRule="atLeast"/>
        <w:jc w:val="both"/>
        <w:rPr>
          <w:sz w:val="22"/>
          <w:szCs w:val="22"/>
          <w:lang w:val="en-IE"/>
        </w:rPr>
      </w:pPr>
      <w:r>
        <w:rPr>
          <w:noProof/>
          <w:sz w:val="22"/>
          <w:szCs w:val="22"/>
          <w:lang w:val="en-US"/>
        </w:rPr>
      </w:r>
      <w:r w:rsidRPr="001A438A">
        <w:rPr>
          <w:noProof/>
          <w:sz w:val="22"/>
          <w:szCs w:val="22"/>
          <w:lang w:val="en-US"/>
        </w:rPr>
        <w:pict>
          <v:group id="Group 2" o:spid="_x0000_s1030" style="width:448.5pt;height:181pt;mso-position-horizontal-relative:char;mso-position-vertical-relative:line" coordorigin="479,1548" coordsize="1194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">
            <v:roundrect id="AutoShape 3" o:spid="_x0000_s1031" style="position:absolute;left:1091;top:2268;width:2509;height:21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bw8MA&#10;AADaAAAADwAAAGRycy9kb3ducmV2LnhtbESPzWrDMBCE74W+g9hCb43sUEJxIoe04NKSS+q6kONi&#10;rX+ItTKWajtvHwUCOQ4z8w2z2c6mEyMNrrWsIF5EIIhLq1uuFRS/2csbCOeRNXaWScGZHGzTx4cN&#10;JtpO/ENj7msRIOwSVNB43ydSurIhg25he+LgVXYw6IMcaqkHnALcdHIZRStpsOWw0GBPHw2Vp/zf&#10;KHg/dPNnpGP3an31fZRxVkz7P6Wen+bdGoSn2d/Dt/aXVrCE65VwA2R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abw8MAAADaAAAADwAAAAAAAAAAAAAAAACYAgAAZHJzL2Rv&#10;d25yZXYueG1sUEsFBgAAAAAEAAQA9QAAAIgDAAAAAA==&#10;" filled="f" fillcolor="#bbe0e3">
              <v:textbox inset="2.36219mm,1.1811mm,2.36219mm,1.1811mm">
                <w:txbxContent>
                  <w:p w:rsidR="000A2FAB" w:rsidRPr="007C680D" w:rsidRDefault="000A2FAB" w:rsidP="00BF639D">
                    <w:pPr>
                      <w:autoSpaceDE w:val="0"/>
                      <w:autoSpaceDN w:val="0"/>
                      <w:adjustRightInd w:val="0"/>
                      <w:rPr>
                        <w:sz w:val="18"/>
                        <w:szCs w:val="18"/>
                      </w:rPr>
                    </w:pPr>
                    <w:r w:rsidRPr="007C680D">
                      <w:rPr>
                        <w:b/>
                        <w:i/>
                        <w:color w:val="FF0000"/>
                        <w:sz w:val="18"/>
                        <w:szCs w:val="18"/>
                      </w:rPr>
                      <w:t>If</w:t>
                    </w:r>
                    <w:r w:rsidRPr="007C680D">
                      <w:rPr>
                        <w:color w:val="000000"/>
                        <w:sz w:val="18"/>
                        <w:szCs w:val="18"/>
                      </w:rPr>
                      <w:t xml:space="preserve"> we i</w:t>
                    </w:r>
                    <w:r w:rsidRPr="007C680D">
                      <w:rPr>
                        <w:sz w:val="18"/>
                        <w:szCs w:val="18"/>
                      </w:rPr>
                      <w:t>ncrease access and quality of community led home and centre based early childhood care and development services,</w:t>
                    </w:r>
                  </w:p>
                  <w:p w:rsidR="000A2FAB" w:rsidRDefault="000A2FAB" w:rsidP="00BF639D">
                    <w:pPr>
                      <w:autoSpaceDE w:val="0"/>
                      <w:autoSpaceDN w:val="0"/>
                      <w:adjustRightInd w:val="0"/>
                      <w:rPr>
                        <w:sz w:val="20"/>
                        <w:szCs w:val="20"/>
                      </w:rPr>
                    </w:pPr>
                  </w:p>
                  <w:p w:rsidR="000A2FAB" w:rsidRDefault="000A2FAB" w:rsidP="00BF639D">
                    <w:pPr>
                      <w:autoSpaceDE w:val="0"/>
                      <w:autoSpaceDN w:val="0"/>
                      <w:adjustRightInd w:val="0"/>
                      <w:rPr>
                        <w:sz w:val="20"/>
                        <w:szCs w:val="20"/>
                      </w:rPr>
                    </w:pPr>
                  </w:p>
                  <w:p w:rsidR="000A2FAB" w:rsidRPr="00D54AB6" w:rsidRDefault="000A2FAB" w:rsidP="00BF639D">
                    <w:pPr>
                      <w:autoSpaceDE w:val="0"/>
                      <w:autoSpaceDN w:val="0"/>
                      <w:adjustRightInd w:val="0"/>
                      <w:rPr>
                        <w:color w:val="000000"/>
                        <w:sz w:val="20"/>
                        <w:szCs w:val="20"/>
                      </w:rPr>
                    </w:pPr>
                  </w:p>
                </w:txbxContent>
              </v:textbox>
            </v:roundrect>
            <v:roundrect id="AutoShape 4" o:spid="_x0000_s1032" style="position:absolute;left:3960;top:2268;width:2520;height:21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WMIA&#10;AADaAAAADwAAAGRycy9kb3ducmV2LnhtbESPQYvCMBSE78L+h/AWvGlaV0SqUdwFF8WLdl3w+Gie&#10;bbF5KU209d8bQfA4zMw3zHzZmUrcqHGlZQXxMAJBnFldcq7g+LceTEE4j6yxskwK7uRgufjozTHR&#10;tuUD3VKfiwBhl6CCwvs6kdJlBRl0Q1sTB+9sG4M+yCaXusE2wE0lR1E0kQZLDgsF1vRTUHZJr0bB&#10;977qfiMdu7H15+1Jxutju/tXqv/ZrWYgPHX+HX61N1rBFz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j5YwgAAANoAAAAPAAAAAAAAAAAAAAAAAJgCAABkcnMvZG93&#10;bnJldi54bWxQSwUGAAAAAAQABAD1AAAAhwMAAAAA&#10;" filled="f" fillcolor="#bbe0e3">
              <v:textbox inset="2.36219mm,1.1811mm,2.36219mm,1.1811mm">
                <w:txbxContent>
                  <w:p w:rsidR="000A2FAB" w:rsidRPr="007C680D" w:rsidRDefault="000A2FAB" w:rsidP="00BF639D">
                    <w:pPr>
                      <w:autoSpaceDE w:val="0"/>
                      <w:autoSpaceDN w:val="0"/>
                      <w:adjustRightInd w:val="0"/>
                      <w:rPr>
                        <w:color w:val="000000"/>
                        <w:sz w:val="18"/>
                        <w:szCs w:val="18"/>
                      </w:rPr>
                    </w:pPr>
                    <w:proofErr w:type="spellStart"/>
                    <w:r w:rsidRPr="007C680D">
                      <w:rPr>
                        <w:b/>
                        <w:i/>
                        <w:color w:val="FF0000"/>
                        <w:sz w:val="18"/>
                        <w:szCs w:val="18"/>
                      </w:rPr>
                      <w:t>If</w:t>
                    </w:r>
                    <w:r w:rsidRPr="007C680D">
                      <w:rPr>
                        <w:color w:val="000000"/>
                        <w:sz w:val="18"/>
                        <w:szCs w:val="18"/>
                      </w:rPr>
                      <w:t>c</w:t>
                    </w:r>
                    <w:r w:rsidRPr="007C680D">
                      <w:rPr>
                        <w:sz w:val="18"/>
                        <w:szCs w:val="18"/>
                      </w:rPr>
                      <w:t>ommunities</w:t>
                    </w:r>
                    <w:proofErr w:type="spellEnd"/>
                    <w:r w:rsidRPr="007C680D">
                      <w:rPr>
                        <w:sz w:val="18"/>
                        <w:szCs w:val="18"/>
                      </w:rPr>
                      <w:t xml:space="preserve"> demonstrate increased understanding and application of key early childhood care and development services,</w:t>
                    </w:r>
                  </w:p>
                </w:txbxContent>
              </v:textbox>
            </v:roundrect>
            <v:roundrect id="AutoShape 5" o:spid="_x0000_s1033" style="position:absolute;left:6840;top:2268;width:2340;height:2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mLMIA&#10;AADaAAAADwAAAGRycy9kb3ducmV2LnhtbESPzWrDMBCE74G+g9hCb7HsEEJwrZi24NCSS36hx8Xa&#10;2KbWylhq7Lx9FAjkOMzMN0yWj6YVF+pdY1lBEsUgiEurG64UHA/FdAnCeWSNrWVScCUH+eplkmGq&#10;7cA7uux9JQKEXYoKau+7VEpX1mTQRbYjDt7Z9gZ9kH0ldY9DgJtWzuJ4IQ02HBZq7OirpvJv/28U&#10;fG7bcR3rxM2tP//8yqQ4DpuTUm+v48c7CE+jf4Yf7W+tYA73K+E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6YswgAAANoAAAAPAAAAAAAAAAAAAAAAAJgCAABkcnMvZG93&#10;bnJldi54bWxQSwUGAAAAAAQABAD1AAAAhwMAAAAA&#10;" filled="f" fillcolor="#bbe0e3">
              <v:textbox inset="2.36219mm,1.1811mm,2.36219mm,1.1811mm">
                <w:txbxContent>
                  <w:p w:rsidR="000A2FAB" w:rsidRPr="0001176F" w:rsidRDefault="000A2FAB" w:rsidP="00BF639D">
                    <w:pPr>
                      <w:autoSpaceDE w:val="0"/>
                      <w:autoSpaceDN w:val="0"/>
                      <w:adjustRightInd w:val="0"/>
                      <w:rPr>
                        <w:color w:val="000000"/>
                        <w:sz w:val="18"/>
                        <w:szCs w:val="18"/>
                      </w:rPr>
                    </w:pPr>
                    <w:proofErr w:type="spellStart"/>
                    <w:r w:rsidRPr="007C680D">
                      <w:rPr>
                        <w:b/>
                        <w:i/>
                        <w:color w:val="FF0000"/>
                        <w:sz w:val="18"/>
                        <w:szCs w:val="18"/>
                      </w:rPr>
                      <w:t>If</w:t>
                    </w:r>
                    <w:r w:rsidRPr="007C680D">
                      <w:rPr>
                        <w:color w:val="000000"/>
                        <w:sz w:val="18"/>
                        <w:szCs w:val="18"/>
                      </w:rPr>
                      <w:t>there</w:t>
                    </w:r>
                    <w:proofErr w:type="spellEnd"/>
                    <w:r w:rsidRPr="007C680D">
                      <w:rPr>
                        <w:color w:val="000000"/>
                        <w:sz w:val="18"/>
                        <w:szCs w:val="18"/>
                      </w:rPr>
                      <w:t xml:space="preserve"> is v</w:t>
                    </w:r>
                    <w:r w:rsidRPr="007C680D">
                      <w:rPr>
                        <w:sz w:val="18"/>
                        <w:szCs w:val="18"/>
                      </w:rPr>
                      <w:t>ibrant community led systems for planning, monitoring, evidence based impact and accountability, cross learning and knowledge</w:t>
                    </w:r>
                    <w:r w:rsidRPr="0001176F">
                      <w:rPr>
                        <w:sz w:val="18"/>
                        <w:szCs w:val="18"/>
                      </w:rPr>
                      <w:t xml:space="preserve"> management, </w:t>
                    </w:r>
                  </w:p>
                </w:txbxContent>
              </v:textbox>
            </v:roundrect>
            <v:roundrect id="AutoShape 6" o:spid="_x0000_s1034" style="position:absolute;left:10079;top:2268;width:2341;height:2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Dt8IA&#10;AADaAAAADwAAAGRycy9kb3ducmV2LnhtbESPQYvCMBSE78L+h/AWvGlaWUWqUdwFF8WLdl3w+Gie&#10;bbF5KU209d8bQfA4zMw3zHzZmUrcqHGlZQXxMAJBnFldcq7g+LceTEE4j6yxskwK7uRgufjozTHR&#10;tuUD3VKfiwBhl6CCwvs6kdJlBRl0Q1sTB+9sG4M+yCaXusE2wE0lR1E0kQZLDgsF1vRTUHZJr0bB&#10;977qfiMduy/rz9uTjNfHdvevVP+zW81AeOr8O/xqb7S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wO3wgAAANoAAAAPAAAAAAAAAAAAAAAAAJgCAABkcnMvZG93&#10;bnJldi54bWxQSwUGAAAAAAQABAD1AAAAhwMAAAAA&#10;" filled="f" fillcolor="#bbe0e3">
              <v:textbox inset="2.36219mm,1.1811mm,2.36219mm,1.1811mm">
                <w:txbxContent>
                  <w:p w:rsidR="000A2FAB" w:rsidRPr="007C680D" w:rsidRDefault="000A2FAB" w:rsidP="00BF639D">
                    <w:pPr>
                      <w:autoSpaceDE w:val="0"/>
                      <w:autoSpaceDN w:val="0"/>
                      <w:adjustRightInd w:val="0"/>
                      <w:ind w:left="540" w:hanging="540"/>
                      <w:jc w:val="center"/>
                      <w:rPr>
                        <w:b/>
                        <w:bCs/>
                        <w:i/>
                        <w:iCs/>
                        <w:color w:val="FF3300"/>
                        <w:sz w:val="18"/>
                        <w:szCs w:val="18"/>
                      </w:rPr>
                    </w:pPr>
                    <w:r w:rsidRPr="007C680D">
                      <w:rPr>
                        <w:b/>
                        <w:bCs/>
                        <w:i/>
                        <w:iCs/>
                        <w:color w:val="FF3300"/>
                        <w:sz w:val="18"/>
                        <w:szCs w:val="18"/>
                      </w:rPr>
                      <w:t>Impact Goal</w:t>
                    </w:r>
                  </w:p>
                  <w:p w:rsidR="000A2FAB" w:rsidRPr="007C680D" w:rsidRDefault="000A2FAB" w:rsidP="00BF639D">
                    <w:pPr>
                      <w:autoSpaceDE w:val="0"/>
                      <w:autoSpaceDN w:val="0"/>
                      <w:adjustRightInd w:val="0"/>
                      <w:rPr>
                        <w:sz w:val="18"/>
                        <w:szCs w:val="18"/>
                      </w:rPr>
                    </w:pPr>
                    <w:r w:rsidRPr="007C680D">
                      <w:rPr>
                        <w:b/>
                        <w:bCs/>
                        <w:i/>
                        <w:color w:val="FF0000"/>
                        <w:sz w:val="18"/>
                        <w:szCs w:val="18"/>
                      </w:rPr>
                      <w:t>Then</w:t>
                    </w:r>
                    <w:r w:rsidRPr="007C680D">
                      <w:rPr>
                        <w:bCs/>
                        <w:sz w:val="18"/>
                        <w:szCs w:val="18"/>
                      </w:rPr>
                      <w:t xml:space="preserve"> we will have sustainable community based protection system that helps to realise the rights of vulnerable children</w:t>
                    </w:r>
                  </w:p>
                </w:txbxContent>
              </v:textbox>
            </v:roundrect>
            <v:rect id="Rectangle 7" o:spid="_x0000_s1035" style="position:absolute;left:3240;top:2880;width:108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V18EA&#10;AADaAAAADwAAAGRycy9kb3ducmV2LnhtbESPQYvCMBSE7wv+h/AEb2vqHop0G2UVZMWTWi/e3jbP&#10;tmzzUpOo9d8bQfA4zMw3TD7vTSuu5HxjWcFknIAgLq1uuFJwKFafUxA+IGtsLZOCO3mYzwYfOWba&#10;3nhH132oRISwz1BBHUKXSenLmgz6se2Io3eyzmCI0lVSO7xFuGnlV5Kk0mDDcaHGjpY1lf/7i1Gw&#10;0uFvkTTrwu227lxUm9NvepRKjYb9zzeIQH14h1/ttVaQwv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3ldfBAAAA2gAAAA8AAAAAAAAAAAAAAAAAmAIAAGRycy9kb3du&#10;cmV2LnhtbFBLBQYAAAAABAAEAPUAAACGAwAAAAA=&#10;" filled="f" fillcolor="#bbe0e3" stroked="f">
              <v:textbox inset="2.36219mm,1.1811mm,2.36219mm,1.1811mm">
                <w:txbxContent>
                  <w:p w:rsidR="000A2FAB" w:rsidRPr="00066624" w:rsidRDefault="000A2FAB" w:rsidP="00BF639D">
                    <w:pPr>
                      <w:autoSpaceDE w:val="0"/>
                      <w:autoSpaceDN w:val="0"/>
                      <w:adjustRightInd w:val="0"/>
                      <w:ind w:left="540" w:hanging="540"/>
                      <w:jc w:val="center"/>
                      <w:rPr>
                        <w:rFonts w:ascii="Cambria" w:hAnsi="Cambria" w:cs="Cambria"/>
                        <w:b/>
                        <w:bCs/>
                        <w:color w:val="33CC33"/>
                        <w:sz w:val="72"/>
                        <w:szCs w:val="72"/>
                      </w:rPr>
                    </w:pPr>
                    <w:r w:rsidRPr="00066624">
                      <w:rPr>
                        <w:rFonts w:ascii="Cambria" w:hAnsi="Cambria" w:cs="Cambria"/>
                        <w:b/>
                        <w:bCs/>
                        <w:color w:val="33CC33"/>
                        <w:sz w:val="72"/>
                        <w:szCs w:val="72"/>
                      </w:rPr>
                      <w:t>+</w:t>
                    </w:r>
                  </w:p>
                </w:txbxContent>
              </v:textbox>
            </v:rect>
            <v:rect id="Rectangle 8" o:spid="_x0000_s1036" style="position:absolute;left:9360;top:2808;width:72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wTMMA&#10;AADaAAAADwAAAGRycy9kb3ducmV2LnhtbESPwW7CMBBE75X4B2srcWucckhRwKAWCRVxKoQLt228&#10;OFHjdbDdkP59XakSx9HMvNEs16PtxEA+tI4VPGc5COLa6ZaNglO1fZqDCBFZY+eYFPxQgPVq8rDE&#10;UrsbH2g4RiMShEOJCpoY+1LKUDdkMWSuJ07exXmLMUlvpPZ4S3DbyVmeF9Jiy2mhwZ42DdVfx2+r&#10;YKvj51ve7ip/+PDXyuwv78VZKjV9HF8XICKN8R7+b++0ghf4u5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wTMMAAADaAAAADwAAAAAAAAAAAAAAAACYAgAAZHJzL2Rv&#10;d25yZXYueG1sUEsFBgAAAAAEAAQA9QAAAIgDAAAAAA==&#10;" filled="f" fillcolor="#bbe0e3" stroked="f">
              <v:textbox inset="2.36219mm,1.1811mm,2.36219mm,1.1811mm">
                <w:txbxContent>
                  <w:p w:rsidR="000A2FAB" w:rsidRPr="00066624" w:rsidRDefault="000A2FAB" w:rsidP="00BF639D">
                    <w:pPr>
                      <w:autoSpaceDE w:val="0"/>
                      <w:autoSpaceDN w:val="0"/>
                      <w:adjustRightInd w:val="0"/>
                      <w:ind w:left="540" w:hanging="540"/>
                      <w:jc w:val="center"/>
                      <w:rPr>
                        <w:rFonts w:ascii="Cambria" w:hAnsi="Cambria" w:cs="Cambria"/>
                        <w:b/>
                        <w:bCs/>
                        <w:color w:val="33CC33"/>
                        <w:sz w:val="72"/>
                        <w:szCs w:val="72"/>
                      </w:rPr>
                    </w:pPr>
                    <w:r>
                      <w:rPr>
                        <w:rFonts w:ascii="Cambria" w:hAnsi="Cambria" w:cs="Cambria"/>
                        <w:b/>
                        <w:bCs/>
                        <w:color w:val="33CC33"/>
                        <w:sz w:val="72"/>
                        <w:szCs w:val="72"/>
                      </w:rPr>
                      <w:t>=</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37" type="#_x0000_t87" style="position:absolute;left:479;top:1548;width:612;height:3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L7sA&#10;AADaAAAADwAAAGRycy9kb3ducmV2LnhtbERPSwrCMBDdC94hjODOpgqKVKOIILhQ/OJ6bMa22ExK&#10;E2u9vVkILh/vP1+2phQN1a6wrGAYxSCIU6sLzhRcL5vBFITzyBpLy6TgQw6Wi25njom2bz5Rc/aZ&#10;CCHsElSQe18lUro0J4MushVx4B62NugDrDOpa3yHcFPKURxPpMGCQ0OOFa1zSp/nl1FQ8vH2Mvtx&#10;NcLmvj+Y3WFndaNUv9euZiA8tf4v/rm3WkHYGq6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yMIi+7AAAA2gAAAA8AAAAAAAAAAAAAAAAAmAIAAGRycy9kb3ducmV2Lnht&#10;bFBLBQYAAAAABAAEAPUAAACAAwAAAAA=&#10;" fillcolor="#bbe0e3" strokecolor="#090" strokeweight="3pt">
              <v:textbox inset="2.36219mm,1.1811mm,2.36219mm,1.1811mm">
                <w:txbxContent>
                  <w:p w:rsidR="000A2FAB" w:rsidRPr="00B86D22" w:rsidRDefault="000A2FAB" w:rsidP="00BF639D">
                    <w:pPr>
                      <w:autoSpaceDE w:val="0"/>
                      <w:autoSpaceDN w:val="0"/>
                      <w:adjustRightInd w:val="0"/>
                      <w:ind w:left="540" w:hanging="540"/>
                      <w:jc w:val="center"/>
                      <w:rPr>
                        <w:rFonts w:ascii="Times" w:hAnsi="Times" w:cs="Times"/>
                        <w:b/>
                        <w:bCs/>
                        <w:i/>
                        <w:iCs/>
                        <w:color w:val="33CC33"/>
                        <w:sz w:val="45"/>
                        <w:szCs w:val="48"/>
                      </w:rPr>
                    </w:pPr>
                  </w:p>
                </w:txbxContent>
              </v:textbox>
            </v:shape>
            <v:shape id="AutoShape 10" o:spid="_x0000_s1038" type="#_x0000_t87" style="position:absolute;left:9180;top:1908;width:360;height:28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aR8IA&#10;AADaAAAADwAAAGRycy9kb3ducmV2LnhtbESPT2vCQBTE7wW/w/IK3nRTRTGpq/gHpR7Vll4f2dck&#10;NPs27G40+um7gtDjMDO/YebLztTiQs5XlhW8DRMQxLnVFRcKPs+7wQyED8gaa8uk4EYeloveyxwz&#10;ba98pMspFCJC2GeooAyhyaT0eUkG/dA2xNH7sc5giNIVUju8Rrip5ShJptJgxXGhxIY2JeW/p9ZE&#10;yn28Gm3bu5GH9eTr27Vp2B9Spfqv3eodRKAu/Ief7Q+tIIXHlX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hpHwgAAANoAAAAPAAAAAAAAAAAAAAAAAJgCAABkcnMvZG93&#10;bnJldi54bWxQSwUGAAAAAAQABAD1AAAAhwMAAAAA&#10;" fillcolor="#bbe0e3" strokecolor="#090" strokeweight="3pt">
              <v:textbox inset="2.36219mm,1.1811mm,2.36219mm,1.1811mm">
                <w:txbxContent>
                  <w:p w:rsidR="000A2FAB" w:rsidRPr="00B86D22" w:rsidRDefault="000A2FAB" w:rsidP="00BF639D">
                    <w:pPr>
                      <w:autoSpaceDE w:val="0"/>
                      <w:autoSpaceDN w:val="0"/>
                      <w:adjustRightInd w:val="0"/>
                      <w:ind w:left="540" w:hanging="540"/>
                      <w:jc w:val="center"/>
                      <w:rPr>
                        <w:rFonts w:ascii="Times" w:hAnsi="Times" w:cs="Times"/>
                        <w:b/>
                        <w:bCs/>
                        <w:i/>
                        <w:iCs/>
                        <w:color w:val="33CC33"/>
                        <w:sz w:val="45"/>
                        <w:szCs w:val="48"/>
                      </w:rPr>
                    </w:pP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9" type="#_x0000_t86" style="position:absolute;left:6480;top:1908;width:1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rBMUA&#10;AADbAAAADwAAAGRycy9kb3ducmV2LnhtbESPQWvCQBCF7wX/wzKCt7qxiEh0lSIK4kXUCHobs2MS&#10;mp0N2a2m/fWdQ8HbDO/Ne9/Ml52r1YPaUHk2MBomoIhzbysuDGSnzfsUVIjIFmvPZOCHAiwXvbc5&#10;ptY/+UCPYyyUhHBI0UAZY5NqHfKSHIahb4hFu/vWYZS1LbRt8SnhrtYfSTLRDiuWhhIbWpWUfx2/&#10;nYHbOqzHWXbdjc+T7a++H/aX0XRvzKDffc5AReriy/x/vbWCL/Tyi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ysExQAAANsAAAAPAAAAAAAAAAAAAAAAAJgCAABkcnMv&#10;ZG93bnJldi54bWxQSwUGAAAAAAQABAD1AAAAigMAAAAA&#10;" strokeweight="3pt"/>
            <v:shape id="AutoShape 12" o:spid="_x0000_s1040" type="#_x0000_t86" style="position:absolute;left:911;top:1908;width:180;height:28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5ScEA&#10;AADbAAAADwAAAGRycy9kb3ducmV2LnhtbERPTWsCMRC9F/ofwhR6q1ktlLIaRQRRDx52u97HzbjZ&#10;djNZkqjrvzcFwds83ufMFoPtxIV8aB0rGI8yEMS10y03Cqqf9cc3iBCRNXaOScGNAizmry8zzLW7&#10;ckGXMjYihXDIUYGJsc+lDLUhi2HkeuLEnZy3GBP0jdQeryncdnKSZV/SYsupwWBPK0P1X3m2CvbH&#10;vvgM+99qeSpW2e6wKY2vSqXe34blFESkIT7FD/dWp/lj+P8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h+UnBAAAA2wAAAA8AAAAAAAAAAAAAAAAAmAIAAGRycy9kb3du&#10;cmV2LnhtbFBLBQYAAAAABAAEAPUAAACGAwAAAAA=&#10;" strokeweight="3pt"/>
            <w10:wrap type="none"/>
            <w10:anchorlock/>
          </v:group>
        </w:pict>
      </w:r>
    </w:p>
    <w:p w:rsidR="00BF639D" w:rsidRPr="002258D6" w:rsidRDefault="00BF639D" w:rsidP="00BF639D">
      <w:pPr>
        <w:tabs>
          <w:tab w:val="num" w:pos="540"/>
        </w:tabs>
        <w:spacing w:line="320" w:lineRule="atLeast"/>
        <w:jc w:val="both"/>
        <w:rPr>
          <w:sz w:val="22"/>
          <w:szCs w:val="22"/>
          <w:lang w:val="en-IE"/>
        </w:rPr>
      </w:pPr>
    </w:p>
    <w:p w:rsidR="00A209A8" w:rsidRPr="002258D6" w:rsidRDefault="00A209A8" w:rsidP="00BF639D">
      <w:pPr>
        <w:spacing w:line="320" w:lineRule="atLeast"/>
        <w:jc w:val="both"/>
        <w:rPr>
          <w:b/>
          <w:sz w:val="22"/>
          <w:szCs w:val="22"/>
          <w:lang w:val="en-IE"/>
        </w:rPr>
      </w:pPr>
    </w:p>
    <w:p w:rsidR="00BF639D" w:rsidRPr="002258D6" w:rsidRDefault="00BF639D" w:rsidP="005E3C68">
      <w:pPr>
        <w:pStyle w:val="ListParagraph"/>
        <w:numPr>
          <w:ilvl w:val="0"/>
          <w:numId w:val="39"/>
        </w:numPr>
        <w:autoSpaceDE w:val="0"/>
        <w:autoSpaceDN w:val="0"/>
        <w:adjustRightInd w:val="0"/>
        <w:spacing w:line="320" w:lineRule="atLeast"/>
        <w:ind w:left="360"/>
        <w:jc w:val="both"/>
        <w:rPr>
          <w:rFonts w:ascii="Times New Roman" w:hAnsi="Times New Roman"/>
          <w:b/>
        </w:rPr>
      </w:pPr>
      <w:r w:rsidRPr="002258D6">
        <w:rPr>
          <w:rFonts w:ascii="Times New Roman" w:hAnsi="Times New Roman"/>
          <w:b/>
        </w:rPr>
        <w:t>Program Management and Capacity Building</w:t>
      </w:r>
    </w:p>
    <w:p w:rsidR="006403A8" w:rsidRPr="002258D6" w:rsidRDefault="006403A8" w:rsidP="00BF639D">
      <w:pPr>
        <w:pStyle w:val="ListParagraph"/>
        <w:autoSpaceDE w:val="0"/>
        <w:autoSpaceDN w:val="0"/>
        <w:adjustRightInd w:val="0"/>
        <w:spacing w:line="320" w:lineRule="atLeast"/>
        <w:ind w:left="0"/>
        <w:jc w:val="both"/>
        <w:rPr>
          <w:rFonts w:ascii="Times New Roman" w:hAnsi="Times New Roman"/>
          <w:b/>
        </w:rPr>
      </w:pPr>
    </w:p>
    <w:p w:rsidR="006403A8" w:rsidRPr="002258D6" w:rsidRDefault="00BF639D" w:rsidP="005E3C68">
      <w:pPr>
        <w:pStyle w:val="ListParagraph"/>
        <w:numPr>
          <w:ilvl w:val="1"/>
          <w:numId w:val="4"/>
        </w:numPr>
        <w:autoSpaceDE w:val="0"/>
        <w:autoSpaceDN w:val="0"/>
        <w:adjustRightInd w:val="0"/>
        <w:spacing w:line="320" w:lineRule="atLeast"/>
        <w:ind w:left="360"/>
        <w:jc w:val="both"/>
        <w:rPr>
          <w:rFonts w:ascii="Times New Roman" w:hAnsi="Times New Roman"/>
          <w:b/>
        </w:rPr>
      </w:pPr>
      <w:r w:rsidRPr="002258D6">
        <w:rPr>
          <w:rFonts w:ascii="Times New Roman" w:hAnsi="Times New Roman"/>
          <w:b/>
        </w:rPr>
        <w:t xml:space="preserve">Strength of the organisation: </w:t>
      </w:r>
    </w:p>
    <w:p w:rsidR="006403A8" w:rsidRPr="002258D6" w:rsidRDefault="006403A8" w:rsidP="006403A8">
      <w:pPr>
        <w:pStyle w:val="ListParagraph"/>
        <w:autoSpaceDE w:val="0"/>
        <w:autoSpaceDN w:val="0"/>
        <w:adjustRightInd w:val="0"/>
        <w:spacing w:line="320" w:lineRule="atLeast"/>
        <w:ind w:left="630"/>
        <w:jc w:val="both"/>
        <w:rPr>
          <w:rFonts w:ascii="Times New Roman" w:hAnsi="Times New Roman"/>
          <w:b/>
        </w:rPr>
      </w:pPr>
    </w:p>
    <w:p w:rsidR="00BF639D" w:rsidRPr="002258D6" w:rsidRDefault="00BF639D" w:rsidP="00194510">
      <w:pPr>
        <w:spacing w:line="320" w:lineRule="atLeast"/>
        <w:jc w:val="both"/>
        <w:rPr>
          <w:b/>
        </w:rPr>
      </w:pPr>
      <w:proofErr w:type="spellStart"/>
      <w:r w:rsidRPr="002258D6">
        <w:t>ChildFund</w:t>
      </w:r>
      <w:proofErr w:type="spellEnd"/>
      <w:r w:rsidRPr="002258D6">
        <w:t xml:space="preserve"> has been operating in Ethiopia since 1973</w:t>
      </w:r>
      <w:r w:rsidR="004D42F3" w:rsidRPr="002258D6">
        <w:t xml:space="preserve">. </w:t>
      </w:r>
      <w:r w:rsidRPr="002258D6">
        <w:t xml:space="preserve">Currently it supports over </w:t>
      </w:r>
      <w:r w:rsidR="00194510" w:rsidRPr="002258D6">
        <w:t>1,032,190</w:t>
      </w:r>
      <w:r w:rsidRPr="002258D6">
        <w:t>comm</w:t>
      </w:r>
      <w:r w:rsidR="003C7C23" w:rsidRPr="002258D6">
        <w:t xml:space="preserve">unity members in </w:t>
      </w:r>
      <w:r w:rsidR="00194510" w:rsidRPr="002258D6">
        <w:t>this country</w:t>
      </w:r>
      <w:r w:rsidRPr="002258D6">
        <w:t xml:space="preserve"> in various child-focused programs, in partnership with other like-minded civil society organisati</w:t>
      </w:r>
      <w:r w:rsidR="00194510" w:rsidRPr="002258D6">
        <w:t xml:space="preserve">ons and government departments. </w:t>
      </w:r>
      <w:r w:rsidRPr="002258D6">
        <w:t xml:space="preserve">Today almost </w:t>
      </w:r>
      <w:r w:rsidR="0092010A" w:rsidRPr="002258D6">
        <w:t xml:space="preserve">40 thousand </w:t>
      </w:r>
      <w:r w:rsidRPr="002258D6">
        <w:t xml:space="preserve">children are directly engaged in sponsorship funded holistic community based programs </w:t>
      </w:r>
      <w:r w:rsidR="0092010A" w:rsidRPr="002258D6">
        <w:t>at national level</w:t>
      </w:r>
      <w:r w:rsidR="00194510" w:rsidRPr="002258D6">
        <w:t xml:space="preserve"> and </w:t>
      </w:r>
      <w:r w:rsidR="005E3C68" w:rsidRPr="002258D6">
        <w:t xml:space="preserve">2500 children are directly in </w:t>
      </w:r>
      <w:proofErr w:type="spellStart"/>
      <w:r w:rsidR="005E3C68" w:rsidRPr="002258D6">
        <w:t>Siraro</w:t>
      </w:r>
      <w:proofErr w:type="spellEnd"/>
      <w:r w:rsidR="005E3C68" w:rsidRPr="002258D6">
        <w:t xml:space="preserve"> child and family development</w:t>
      </w:r>
      <w:r w:rsidRPr="002258D6">
        <w:t>.</w:t>
      </w:r>
    </w:p>
    <w:p w:rsidR="00BF639D" w:rsidRPr="002258D6" w:rsidRDefault="00BF639D" w:rsidP="00BF639D">
      <w:pPr>
        <w:spacing w:line="320" w:lineRule="atLeast"/>
        <w:jc w:val="both"/>
        <w:rPr>
          <w:b/>
          <w:sz w:val="22"/>
          <w:szCs w:val="22"/>
          <w:lang w:val="en-IE"/>
        </w:rPr>
      </w:pPr>
    </w:p>
    <w:p w:rsidR="00BF639D" w:rsidRPr="002258D6" w:rsidRDefault="00BF639D" w:rsidP="00BF639D">
      <w:pPr>
        <w:spacing w:line="320" w:lineRule="atLeast"/>
        <w:jc w:val="both"/>
        <w:rPr>
          <w:sz w:val="22"/>
          <w:szCs w:val="22"/>
          <w:lang w:val="en-IE"/>
        </w:rPr>
      </w:pPr>
      <w:proofErr w:type="spellStart"/>
      <w:r w:rsidRPr="002258D6">
        <w:rPr>
          <w:sz w:val="22"/>
          <w:szCs w:val="22"/>
          <w:lang w:val="en-IE"/>
        </w:rPr>
        <w:lastRenderedPageBreak/>
        <w:t>ChildFund</w:t>
      </w:r>
      <w:proofErr w:type="spellEnd"/>
      <w:r w:rsidRPr="002258D6">
        <w:rPr>
          <w:sz w:val="22"/>
          <w:szCs w:val="22"/>
          <w:lang w:val="en-IE"/>
        </w:rPr>
        <w:t xml:space="preserve"> has </w:t>
      </w:r>
      <w:r w:rsidRPr="002258D6">
        <w:rPr>
          <w:bCs/>
          <w:sz w:val="22"/>
          <w:szCs w:val="22"/>
          <w:lang w:val="en-IE"/>
        </w:rPr>
        <w:t xml:space="preserve">invested heavily in strengthening the capacities of the community organisations it works with. There is </w:t>
      </w:r>
      <w:r w:rsidRPr="002258D6">
        <w:rPr>
          <w:sz w:val="22"/>
          <w:szCs w:val="22"/>
          <w:lang w:val="en-IE"/>
        </w:rPr>
        <w:t xml:space="preserve">a consensual understanding of the role of the organisation and its potential as an agent of change within civil society, both directly as an organisation dedicated to the well-being and protection of children and indirectly through the partner community based organisations. The projects in each country will be implemented under the established community structures, the </w:t>
      </w:r>
      <w:proofErr w:type="spellStart"/>
      <w:r w:rsidRPr="002258D6">
        <w:rPr>
          <w:sz w:val="22"/>
          <w:szCs w:val="22"/>
          <w:lang w:val="en-IE"/>
        </w:rPr>
        <w:t>ChildFund</w:t>
      </w:r>
      <w:proofErr w:type="spellEnd"/>
      <w:r w:rsidRPr="002258D6">
        <w:rPr>
          <w:sz w:val="22"/>
          <w:szCs w:val="22"/>
          <w:lang w:val="en-IE"/>
        </w:rPr>
        <w:t xml:space="preserve"> affiliated C</w:t>
      </w:r>
      <w:r w:rsidR="00E8156F" w:rsidRPr="002258D6">
        <w:rPr>
          <w:sz w:val="22"/>
          <w:szCs w:val="22"/>
          <w:lang w:val="en-IE"/>
        </w:rPr>
        <w:t>SO</w:t>
      </w:r>
      <w:r w:rsidRPr="002258D6">
        <w:rPr>
          <w:sz w:val="22"/>
          <w:szCs w:val="22"/>
          <w:lang w:val="en-IE"/>
        </w:rPr>
        <w:t xml:space="preserve">s. </w:t>
      </w:r>
    </w:p>
    <w:p w:rsidR="00BF639D" w:rsidRPr="002258D6" w:rsidRDefault="00BF639D" w:rsidP="00BF639D">
      <w:pPr>
        <w:spacing w:line="320" w:lineRule="atLeast"/>
        <w:jc w:val="both"/>
        <w:rPr>
          <w:sz w:val="22"/>
          <w:szCs w:val="22"/>
          <w:lang w:val="en-IE"/>
        </w:rPr>
      </w:pPr>
    </w:p>
    <w:p w:rsidR="00BF639D" w:rsidRPr="002258D6" w:rsidRDefault="00BF639D" w:rsidP="00F272BE">
      <w:pPr>
        <w:pStyle w:val="ListParagraph"/>
        <w:numPr>
          <w:ilvl w:val="1"/>
          <w:numId w:val="4"/>
        </w:numPr>
        <w:spacing w:line="320" w:lineRule="atLeast"/>
        <w:ind w:left="90"/>
        <w:jc w:val="both"/>
        <w:rPr>
          <w:rFonts w:ascii="Times New Roman" w:hAnsi="Times New Roman"/>
        </w:rPr>
      </w:pPr>
      <w:r w:rsidRPr="002258D6">
        <w:rPr>
          <w:rFonts w:ascii="Times New Roman" w:hAnsi="Times New Roman"/>
          <w:b/>
        </w:rPr>
        <w:t xml:space="preserve">Management Structure for the Program: </w:t>
      </w:r>
      <w:r w:rsidR="007D222F" w:rsidRPr="002258D6">
        <w:rPr>
          <w:rFonts w:ascii="Times New Roman" w:hAnsi="Times New Roman"/>
        </w:rPr>
        <w:t>T</w:t>
      </w:r>
      <w:r w:rsidRPr="002258D6">
        <w:rPr>
          <w:rFonts w:ascii="Times New Roman" w:hAnsi="Times New Roman"/>
        </w:rPr>
        <w:t>he national office Program Direc</w:t>
      </w:r>
      <w:r w:rsidR="007D222F" w:rsidRPr="002258D6">
        <w:rPr>
          <w:rFonts w:ascii="Times New Roman" w:hAnsi="Times New Roman"/>
        </w:rPr>
        <w:t>tor</w:t>
      </w:r>
      <w:r w:rsidRPr="002258D6">
        <w:rPr>
          <w:rFonts w:ascii="Times New Roman" w:hAnsi="Times New Roman"/>
        </w:rPr>
        <w:t xml:space="preserve"> will provide overall oversight to the program. </w:t>
      </w:r>
      <w:r w:rsidR="00FF75DF" w:rsidRPr="002258D6">
        <w:rPr>
          <w:rFonts w:ascii="Times New Roman" w:hAnsi="Times New Roman"/>
        </w:rPr>
        <w:t xml:space="preserve">Six </w:t>
      </w:r>
      <w:r w:rsidRPr="002258D6">
        <w:rPr>
          <w:rFonts w:ascii="Times New Roman" w:hAnsi="Times New Roman"/>
        </w:rPr>
        <w:t xml:space="preserve">qualified staff will be hired: a project </w:t>
      </w:r>
      <w:r w:rsidR="00FF75DF" w:rsidRPr="002258D6">
        <w:rPr>
          <w:rFonts w:ascii="Times New Roman" w:hAnsi="Times New Roman"/>
        </w:rPr>
        <w:t>coordinator</w:t>
      </w:r>
      <w:r w:rsidRPr="002258D6">
        <w:rPr>
          <w:rFonts w:ascii="Times New Roman" w:hAnsi="Times New Roman"/>
        </w:rPr>
        <w:t xml:space="preserve"> with strong program background and experience and </w:t>
      </w:r>
      <w:r w:rsidR="00FF75DF" w:rsidRPr="002258D6">
        <w:rPr>
          <w:rFonts w:ascii="Times New Roman" w:hAnsi="Times New Roman"/>
        </w:rPr>
        <w:t>three</w:t>
      </w:r>
      <w:r w:rsidRPr="002258D6">
        <w:rPr>
          <w:rFonts w:ascii="Times New Roman" w:hAnsi="Times New Roman"/>
        </w:rPr>
        <w:t xml:space="preserve"> technical </w:t>
      </w:r>
      <w:r w:rsidR="00FF75DF" w:rsidRPr="002258D6">
        <w:rPr>
          <w:rFonts w:ascii="Times New Roman" w:hAnsi="Times New Roman"/>
        </w:rPr>
        <w:t>officers</w:t>
      </w:r>
      <w:r w:rsidRPr="002258D6">
        <w:rPr>
          <w:rFonts w:ascii="Times New Roman" w:hAnsi="Times New Roman"/>
        </w:rPr>
        <w:t xml:space="preserve"> with skills and experience in ECCD</w:t>
      </w:r>
      <w:r w:rsidR="00FF75DF" w:rsidRPr="002258D6">
        <w:rPr>
          <w:rFonts w:ascii="Times New Roman" w:hAnsi="Times New Roman"/>
        </w:rPr>
        <w:t>, VSL and M&amp;E respectively, and two support staff, one finance officer and a driver</w:t>
      </w:r>
      <w:r w:rsidRPr="002258D6">
        <w:rPr>
          <w:rFonts w:ascii="Times New Roman" w:hAnsi="Times New Roman"/>
        </w:rPr>
        <w:t>. The</w:t>
      </w:r>
      <w:r w:rsidR="00FF75DF" w:rsidRPr="002258D6">
        <w:rPr>
          <w:rFonts w:ascii="Times New Roman" w:hAnsi="Times New Roman"/>
        </w:rPr>
        <w:t xml:space="preserve"> project coordinator </w:t>
      </w:r>
      <w:r w:rsidRPr="002258D6">
        <w:rPr>
          <w:rFonts w:ascii="Times New Roman" w:hAnsi="Times New Roman"/>
        </w:rPr>
        <w:t xml:space="preserve">will be stationed in the </w:t>
      </w:r>
      <w:r w:rsidR="00FF75DF" w:rsidRPr="002258D6">
        <w:rPr>
          <w:rFonts w:ascii="Times New Roman" w:hAnsi="Times New Roman"/>
        </w:rPr>
        <w:t xml:space="preserve">national office and </w:t>
      </w:r>
      <w:r w:rsidR="00422954" w:rsidRPr="002258D6">
        <w:rPr>
          <w:rFonts w:ascii="Times New Roman" w:hAnsi="Times New Roman"/>
        </w:rPr>
        <w:t>report to the ECCD officer at National office. The</w:t>
      </w:r>
      <w:r w:rsidR="00FF75DF" w:rsidRPr="002258D6">
        <w:rPr>
          <w:rFonts w:ascii="Times New Roman" w:hAnsi="Times New Roman"/>
        </w:rPr>
        <w:t xml:space="preserve"> remaining four officers</w:t>
      </w:r>
      <w:r w:rsidR="00422954" w:rsidRPr="002258D6">
        <w:rPr>
          <w:rFonts w:ascii="Times New Roman" w:hAnsi="Times New Roman"/>
        </w:rPr>
        <w:t xml:space="preserve"> and a driver</w:t>
      </w:r>
      <w:r w:rsidR="00FF75DF" w:rsidRPr="002258D6">
        <w:rPr>
          <w:rFonts w:ascii="Times New Roman" w:hAnsi="Times New Roman"/>
        </w:rPr>
        <w:t xml:space="preserve"> will be </w:t>
      </w:r>
      <w:r w:rsidR="00422954" w:rsidRPr="002258D6">
        <w:rPr>
          <w:rFonts w:ascii="Times New Roman" w:hAnsi="Times New Roman"/>
        </w:rPr>
        <w:t>recruited by the local partner</w:t>
      </w:r>
      <w:r w:rsidRPr="002258D6">
        <w:rPr>
          <w:rFonts w:ascii="Times New Roman" w:hAnsi="Times New Roman"/>
        </w:rPr>
        <w:t xml:space="preserve"> and</w:t>
      </w:r>
      <w:r w:rsidR="00422954" w:rsidRPr="002258D6">
        <w:rPr>
          <w:rFonts w:ascii="Times New Roman" w:hAnsi="Times New Roman"/>
        </w:rPr>
        <w:t xml:space="preserve"> stationed at field and the </w:t>
      </w:r>
      <w:proofErr w:type="spellStart"/>
      <w:r w:rsidR="00422954" w:rsidRPr="002258D6">
        <w:rPr>
          <w:rFonts w:ascii="Times New Roman" w:hAnsi="Times New Roman"/>
        </w:rPr>
        <w:t>samereport</w:t>
      </w:r>
      <w:proofErr w:type="spellEnd"/>
      <w:r w:rsidR="00422954" w:rsidRPr="002258D6">
        <w:rPr>
          <w:rFonts w:ascii="Times New Roman" w:hAnsi="Times New Roman"/>
        </w:rPr>
        <w:t xml:space="preserve"> to the association manger. All recruited staffs </w:t>
      </w:r>
      <w:r w:rsidRPr="002258D6">
        <w:rPr>
          <w:rFonts w:ascii="Times New Roman" w:hAnsi="Times New Roman"/>
        </w:rPr>
        <w:t xml:space="preserve">will have 100% of their time in the program. </w:t>
      </w:r>
      <w:r w:rsidR="00422954" w:rsidRPr="002258D6">
        <w:rPr>
          <w:rFonts w:ascii="Times New Roman" w:hAnsi="Times New Roman"/>
        </w:rPr>
        <w:t xml:space="preserve">There are 5 ECD promoters and 5 community volunteers will be also recruited so as to facilitate the program at the community level. </w:t>
      </w:r>
    </w:p>
    <w:p w:rsidR="00BF639D" w:rsidRPr="002258D6" w:rsidRDefault="00BF639D" w:rsidP="006403A8">
      <w:pPr>
        <w:spacing w:line="320" w:lineRule="atLeast"/>
        <w:ind w:left="86"/>
        <w:jc w:val="both"/>
        <w:rPr>
          <w:sz w:val="22"/>
          <w:szCs w:val="22"/>
          <w:lang w:val="en-IE"/>
        </w:rPr>
      </w:pPr>
    </w:p>
    <w:p w:rsidR="00BF639D" w:rsidRPr="002258D6" w:rsidRDefault="00BF639D" w:rsidP="005E3C68">
      <w:pPr>
        <w:pStyle w:val="ListParagraph"/>
        <w:numPr>
          <w:ilvl w:val="1"/>
          <w:numId w:val="4"/>
        </w:numPr>
        <w:spacing w:line="320" w:lineRule="atLeast"/>
        <w:ind w:left="86"/>
        <w:jc w:val="both"/>
        <w:rPr>
          <w:rFonts w:ascii="Times New Roman" w:hAnsi="Times New Roman"/>
          <w:b/>
        </w:rPr>
      </w:pPr>
      <w:r w:rsidRPr="002258D6">
        <w:rPr>
          <w:rFonts w:ascii="Times New Roman" w:hAnsi="Times New Roman"/>
          <w:b/>
        </w:rPr>
        <w:t>Partnership Strengthening:</w:t>
      </w:r>
      <w:r w:rsidRPr="002258D6">
        <w:rPr>
          <w:rFonts w:ascii="Times New Roman" w:hAnsi="Times New Roman"/>
        </w:rPr>
        <w:t xml:space="preserve"> </w:t>
      </w:r>
      <w:proofErr w:type="spellStart"/>
      <w:r w:rsidRPr="002258D6">
        <w:rPr>
          <w:rFonts w:ascii="Times New Roman" w:hAnsi="Times New Roman"/>
        </w:rPr>
        <w:t>ChildFund’s</w:t>
      </w:r>
      <w:proofErr w:type="spellEnd"/>
      <w:r w:rsidRPr="002258D6">
        <w:rPr>
          <w:rFonts w:ascii="Times New Roman" w:hAnsi="Times New Roman"/>
        </w:rPr>
        <w:t xml:space="preserve"> key strength lies in mobilising communities and empowering them to play an active role in their own development efforts through community-based interventions, capacity building and ensuring sustainable practices in the community. In this program, </w:t>
      </w:r>
      <w:proofErr w:type="spellStart"/>
      <w:r w:rsidRPr="002258D6">
        <w:rPr>
          <w:rFonts w:ascii="Times New Roman" w:hAnsi="Times New Roman"/>
        </w:rPr>
        <w:t>ChildFund</w:t>
      </w:r>
      <w:proofErr w:type="spellEnd"/>
      <w:r w:rsidRPr="002258D6">
        <w:rPr>
          <w:rFonts w:ascii="Times New Roman" w:hAnsi="Times New Roman"/>
        </w:rPr>
        <w:t xml:space="preserve"> will promote the involvement of men, children and women in the design and implementation of ECCD. It will identify local organisations and government departments having an interest in ECCD and develop meaningful partnerships that mobilise more resources and support the implementation of the program.</w:t>
      </w:r>
    </w:p>
    <w:p w:rsidR="00BF639D" w:rsidRPr="002258D6" w:rsidRDefault="00BF639D" w:rsidP="00BF639D">
      <w:pPr>
        <w:tabs>
          <w:tab w:val="num" w:pos="540"/>
        </w:tabs>
        <w:spacing w:line="320" w:lineRule="atLeast"/>
        <w:jc w:val="both"/>
        <w:rPr>
          <w:sz w:val="22"/>
          <w:szCs w:val="22"/>
          <w:lang w:val="en-IE"/>
        </w:rPr>
      </w:pPr>
    </w:p>
    <w:p w:rsidR="00BF639D" w:rsidRPr="002258D6" w:rsidRDefault="00BF639D" w:rsidP="005E3C68">
      <w:pPr>
        <w:pStyle w:val="ListParagraph"/>
        <w:numPr>
          <w:ilvl w:val="1"/>
          <w:numId w:val="4"/>
        </w:numPr>
        <w:spacing w:line="320" w:lineRule="atLeast"/>
        <w:ind w:left="86"/>
        <w:jc w:val="both"/>
        <w:rPr>
          <w:rFonts w:ascii="Times New Roman" w:hAnsi="Times New Roman"/>
        </w:rPr>
      </w:pPr>
      <w:r w:rsidRPr="002258D6">
        <w:rPr>
          <w:rFonts w:ascii="Times New Roman" w:hAnsi="Times New Roman"/>
          <w:b/>
        </w:rPr>
        <w:t xml:space="preserve">Sustainability and Exit Strategy: </w:t>
      </w:r>
      <w:proofErr w:type="spellStart"/>
      <w:r w:rsidRPr="002258D6">
        <w:rPr>
          <w:rFonts w:ascii="Times New Roman" w:hAnsi="Times New Roman"/>
        </w:rPr>
        <w:t>ChildFund</w:t>
      </w:r>
      <w:proofErr w:type="spellEnd"/>
      <w:r w:rsidRPr="002258D6">
        <w:rPr>
          <w:rFonts w:ascii="Times New Roman" w:hAnsi="Times New Roman"/>
        </w:rPr>
        <w:t xml:space="preserve"> works in partnerships with local communities, an engagement which is organised as a series of three or four community-driven planning cycles, with each cycle being around three years in length. A clear sense of the finite nature of this partnership is established at the beginning while the commitment is sufficiently long to increase community capacity to develop and sustain long term change. This planning process which enhances sustainability is the heart of this program which is designed to be implemented with the </w:t>
      </w:r>
      <w:proofErr w:type="spellStart"/>
      <w:r w:rsidRPr="002258D6">
        <w:rPr>
          <w:rFonts w:ascii="Times New Roman" w:hAnsi="Times New Roman"/>
        </w:rPr>
        <w:t>ChildFund</w:t>
      </w:r>
      <w:proofErr w:type="spellEnd"/>
      <w:r w:rsidRPr="002258D6">
        <w:rPr>
          <w:rFonts w:ascii="Times New Roman" w:hAnsi="Times New Roman"/>
        </w:rPr>
        <w:t xml:space="preserve"> affiliate framework.</w:t>
      </w:r>
    </w:p>
    <w:p w:rsidR="00BF639D" w:rsidRPr="002258D6" w:rsidRDefault="00BF639D" w:rsidP="00BF639D">
      <w:pPr>
        <w:tabs>
          <w:tab w:val="num" w:pos="540"/>
        </w:tabs>
        <w:spacing w:line="320" w:lineRule="atLeast"/>
        <w:jc w:val="both"/>
        <w:rPr>
          <w:rFonts w:eastAsia="Calibri"/>
          <w:sz w:val="22"/>
          <w:szCs w:val="22"/>
          <w:lang w:val="en-IE"/>
        </w:rPr>
      </w:pPr>
    </w:p>
    <w:p w:rsidR="00BF639D" w:rsidRPr="002258D6" w:rsidRDefault="00BF639D" w:rsidP="00BF639D">
      <w:pPr>
        <w:tabs>
          <w:tab w:val="num" w:pos="540"/>
        </w:tabs>
        <w:spacing w:line="320" w:lineRule="atLeast"/>
        <w:jc w:val="both"/>
        <w:rPr>
          <w:rFonts w:eastAsia="Calibri"/>
          <w:sz w:val="22"/>
          <w:szCs w:val="22"/>
          <w:lang w:val="en-IE"/>
        </w:rPr>
      </w:pPr>
      <w:r w:rsidRPr="002258D6">
        <w:rPr>
          <w:rFonts w:eastAsia="Calibri"/>
          <w:sz w:val="22"/>
          <w:szCs w:val="22"/>
          <w:lang w:val="en-IE"/>
        </w:rPr>
        <w:t xml:space="preserve">Sustainable programs achieve enduring results which build local capacity and promote responsible management of resource use so future generations will be able to survive and grow. Sustainable development encompasses social, economic, legal, political and environmental issues. Sustainability and local capacity are fundamentally linked. The program will build on capacity building efforts made over the last </w:t>
      </w:r>
      <w:r w:rsidR="004A69CB" w:rsidRPr="002258D6">
        <w:rPr>
          <w:rFonts w:eastAsia="Calibri"/>
          <w:sz w:val="22"/>
          <w:szCs w:val="22"/>
          <w:lang w:val="en-IE"/>
        </w:rPr>
        <w:t>four</w:t>
      </w:r>
      <w:r w:rsidRPr="002258D6">
        <w:rPr>
          <w:rFonts w:eastAsia="Calibri"/>
          <w:sz w:val="22"/>
          <w:szCs w:val="22"/>
          <w:lang w:val="en-IE"/>
        </w:rPr>
        <w:t xml:space="preserve"> years to manage resources in an environmentally sustainable way. </w:t>
      </w:r>
    </w:p>
    <w:p w:rsidR="00BF639D" w:rsidRPr="002258D6" w:rsidRDefault="00BF639D" w:rsidP="00BF639D">
      <w:pPr>
        <w:tabs>
          <w:tab w:val="num" w:pos="540"/>
        </w:tabs>
        <w:spacing w:line="320" w:lineRule="atLeast"/>
        <w:jc w:val="both"/>
        <w:rPr>
          <w:rFonts w:eastAsia="Calibri"/>
          <w:sz w:val="22"/>
          <w:szCs w:val="22"/>
          <w:lang w:val="en-IE"/>
        </w:rPr>
      </w:pPr>
    </w:p>
    <w:p w:rsidR="00BF639D" w:rsidRPr="002258D6" w:rsidRDefault="00BF639D" w:rsidP="00BF639D">
      <w:pPr>
        <w:tabs>
          <w:tab w:val="num" w:pos="540"/>
        </w:tabs>
        <w:spacing w:line="320" w:lineRule="atLeast"/>
        <w:jc w:val="both"/>
        <w:rPr>
          <w:sz w:val="22"/>
          <w:szCs w:val="22"/>
          <w:lang w:val="en-IE"/>
        </w:rPr>
      </w:pPr>
      <w:proofErr w:type="spellStart"/>
      <w:r w:rsidRPr="002258D6">
        <w:rPr>
          <w:rFonts w:eastAsia="Calibri"/>
          <w:sz w:val="22"/>
          <w:szCs w:val="22"/>
          <w:lang w:val="en-IE"/>
        </w:rPr>
        <w:t>ChildFund</w:t>
      </w:r>
      <w:proofErr w:type="spellEnd"/>
      <w:r w:rsidRPr="002258D6">
        <w:rPr>
          <w:rFonts w:eastAsia="Calibri"/>
          <w:sz w:val="22"/>
          <w:szCs w:val="22"/>
          <w:lang w:val="en-IE"/>
        </w:rPr>
        <w:t xml:space="preserve"> gives priority to working with and through established local and national institutions and groups, encouraging and supporting their creation where they do not already exist. </w:t>
      </w:r>
      <w:proofErr w:type="spellStart"/>
      <w:r w:rsidRPr="002258D6">
        <w:rPr>
          <w:rFonts w:eastAsia="Calibri"/>
          <w:sz w:val="22"/>
          <w:szCs w:val="22"/>
          <w:lang w:val="en-IE"/>
        </w:rPr>
        <w:t>ChildFund’s</w:t>
      </w:r>
      <w:proofErr w:type="spellEnd"/>
      <w:r w:rsidRPr="002258D6">
        <w:rPr>
          <w:rFonts w:eastAsia="Calibri"/>
          <w:sz w:val="22"/>
          <w:szCs w:val="22"/>
          <w:lang w:val="en-IE"/>
        </w:rPr>
        <w:t xml:space="preserve"> strength is empowering communities to play an active role in their own development efforts, ensuring sustainable practices in the community. As outlined above this program will go beyond simple </w:t>
      </w:r>
      <w:r w:rsidRPr="002258D6">
        <w:rPr>
          <w:rFonts w:eastAsia="Calibri"/>
          <w:sz w:val="22"/>
          <w:szCs w:val="22"/>
          <w:lang w:val="en-IE"/>
        </w:rPr>
        <w:lastRenderedPageBreak/>
        <w:t>partnership and will work to strengthen community child care systems, local institutions, and the capacity of front-line service providers to respond to needs of children over the long-term. While the local institutions across the targeted districts have varied capacities, stronger networking, learning and knowledge management capacity are crucial to a sustainable program, and as such is a strong focus of this program.</w:t>
      </w:r>
    </w:p>
    <w:p w:rsidR="00BF639D" w:rsidRPr="002258D6" w:rsidRDefault="00BF639D" w:rsidP="00BF639D">
      <w:pPr>
        <w:tabs>
          <w:tab w:val="num" w:pos="540"/>
        </w:tabs>
        <w:spacing w:line="320" w:lineRule="atLeast"/>
        <w:jc w:val="both"/>
        <w:rPr>
          <w:sz w:val="22"/>
          <w:szCs w:val="22"/>
          <w:lang w:val="en-IE"/>
        </w:rPr>
      </w:pPr>
    </w:p>
    <w:p w:rsidR="00BF639D" w:rsidRPr="002258D6" w:rsidRDefault="00BF639D" w:rsidP="00F272BE">
      <w:pPr>
        <w:pStyle w:val="ListParagraph"/>
        <w:numPr>
          <w:ilvl w:val="0"/>
          <w:numId w:val="4"/>
        </w:numPr>
        <w:tabs>
          <w:tab w:val="clear" w:pos="720"/>
          <w:tab w:val="num" w:pos="540"/>
        </w:tabs>
        <w:spacing w:line="320" w:lineRule="atLeast"/>
        <w:ind w:left="540" w:hanging="540"/>
        <w:jc w:val="both"/>
        <w:rPr>
          <w:rFonts w:ascii="Times New Roman" w:hAnsi="Times New Roman"/>
          <w:b/>
        </w:rPr>
      </w:pPr>
      <w:r w:rsidRPr="002258D6">
        <w:rPr>
          <w:rFonts w:ascii="Times New Roman" w:hAnsi="Times New Roman"/>
          <w:b/>
        </w:rPr>
        <w:t xml:space="preserve">Results-Based Management Systems  </w:t>
      </w:r>
    </w:p>
    <w:p w:rsidR="00BF639D" w:rsidRPr="002258D6" w:rsidRDefault="00BF639D" w:rsidP="00BF639D">
      <w:pPr>
        <w:spacing w:line="320" w:lineRule="atLeast"/>
        <w:jc w:val="both"/>
        <w:rPr>
          <w:sz w:val="22"/>
          <w:szCs w:val="22"/>
          <w:lang w:val="en-IE"/>
        </w:rPr>
      </w:pPr>
      <w:r w:rsidRPr="002258D6">
        <w:rPr>
          <w:sz w:val="22"/>
          <w:szCs w:val="22"/>
          <w:lang w:val="en-IE"/>
        </w:rPr>
        <w:t>A results based approach ensures that performance measurement is brought together with the strategic planning and budgeting processes of an organization to support the alignment between its overall goals and the delivery of policies and programs to recipients and stakeholders. A results based management framework is “a management strategy focusing on performance and achievement of outputs, outcomes, and impacts – the results chain which is the centre of RBM and it provides a structured logic model that lays out the sequence and steps necessary to achieve stated objectives - beginning with inputs, which support activities to generate outputs, outcomes and impacts</w:t>
      </w:r>
      <w:r w:rsidRPr="002258D6">
        <w:rPr>
          <w:rStyle w:val="FootnoteReference"/>
          <w:sz w:val="22"/>
          <w:szCs w:val="22"/>
        </w:rPr>
        <w:footnoteReference w:id="7"/>
      </w:r>
      <w:r w:rsidRPr="002258D6">
        <w:rPr>
          <w:sz w:val="22"/>
          <w:szCs w:val="22"/>
          <w:lang w:val="en-IE"/>
        </w:rPr>
        <w:t xml:space="preserve">.” This simply means program </w:t>
      </w:r>
      <w:proofErr w:type="gramStart"/>
      <w:r w:rsidRPr="002258D6">
        <w:rPr>
          <w:sz w:val="22"/>
          <w:szCs w:val="22"/>
          <w:lang w:val="en-IE"/>
        </w:rPr>
        <w:t>design,</w:t>
      </w:r>
      <w:proofErr w:type="gramEnd"/>
      <w:r w:rsidRPr="002258D6">
        <w:rPr>
          <w:sz w:val="22"/>
          <w:szCs w:val="22"/>
          <w:lang w:val="en-IE"/>
        </w:rPr>
        <w:t xml:space="preserve"> annual planning and M&amp;E are linked processes.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The results-based management system proposed in this section will take this approach, providing a framework on how M&amp;E, based on this design will be set up during start-up, implemented during program implementation, and reviewed during program reviews. Effective planning, monitoring and evaluation systems are therefore required in the Program:</w:t>
      </w:r>
    </w:p>
    <w:p w:rsidR="00BF639D" w:rsidRPr="002258D6" w:rsidRDefault="00BF639D" w:rsidP="00BF639D">
      <w:pPr>
        <w:spacing w:line="320" w:lineRule="atLeast"/>
        <w:jc w:val="both"/>
        <w:rPr>
          <w:sz w:val="22"/>
          <w:szCs w:val="22"/>
          <w:lang w:val="en-IE"/>
        </w:rPr>
      </w:pPr>
    </w:p>
    <w:p w:rsidR="00BF639D" w:rsidRPr="002258D6" w:rsidRDefault="00F77F24" w:rsidP="00D47379">
      <w:pPr>
        <w:numPr>
          <w:ilvl w:val="0"/>
          <w:numId w:val="1"/>
        </w:numPr>
        <w:spacing w:line="320" w:lineRule="atLeast"/>
        <w:jc w:val="both"/>
        <w:rPr>
          <w:sz w:val="22"/>
          <w:szCs w:val="22"/>
          <w:lang w:val="en-IE"/>
        </w:rPr>
      </w:pPr>
      <w:r w:rsidRPr="002258D6">
        <w:rPr>
          <w:sz w:val="22"/>
          <w:szCs w:val="22"/>
          <w:lang w:val="en-IE"/>
        </w:rPr>
        <w:t>To assist the country</w:t>
      </w:r>
      <w:r w:rsidR="00BF639D" w:rsidRPr="002258D6">
        <w:rPr>
          <w:sz w:val="22"/>
          <w:szCs w:val="22"/>
          <w:lang w:val="en-IE"/>
        </w:rPr>
        <w:t xml:space="preserve"> and area program staff and implementing partners in effectively executing the program, track performance, note challenges and make appropriate changes</w:t>
      </w:r>
    </w:p>
    <w:p w:rsidR="00BF639D" w:rsidRPr="002258D6" w:rsidRDefault="00BF639D" w:rsidP="00D47379">
      <w:pPr>
        <w:numPr>
          <w:ilvl w:val="0"/>
          <w:numId w:val="1"/>
        </w:numPr>
        <w:spacing w:line="320" w:lineRule="atLeast"/>
        <w:jc w:val="both"/>
        <w:rPr>
          <w:sz w:val="22"/>
          <w:szCs w:val="22"/>
          <w:lang w:val="en-IE"/>
        </w:rPr>
      </w:pPr>
      <w:r w:rsidRPr="002258D6">
        <w:rPr>
          <w:sz w:val="22"/>
          <w:szCs w:val="22"/>
          <w:lang w:val="en-IE"/>
        </w:rPr>
        <w:t xml:space="preserve">To demonstrate the contribution of the program to </w:t>
      </w:r>
      <w:proofErr w:type="spellStart"/>
      <w:r w:rsidRPr="002258D6">
        <w:rPr>
          <w:sz w:val="22"/>
          <w:szCs w:val="22"/>
          <w:lang w:val="en-IE"/>
        </w:rPr>
        <w:t>ChildFund</w:t>
      </w:r>
      <w:proofErr w:type="spellEnd"/>
      <w:r w:rsidRPr="002258D6">
        <w:rPr>
          <w:sz w:val="22"/>
          <w:szCs w:val="22"/>
          <w:lang w:val="en-IE"/>
        </w:rPr>
        <w:t xml:space="preserve"> development outcome indicators defined for healthy and secure infants and young children</w:t>
      </w:r>
    </w:p>
    <w:p w:rsidR="00BF639D" w:rsidRPr="002258D6" w:rsidRDefault="00BF639D" w:rsidP="00D47379">
      <w:pPr>
        <w:numPr>
          <w:ilvl w:val="0"/>
          <w:numId w:val="1"/>
        </w:numPr>
        <w:spacing w:line="320" w:lineRule="atLeast"/>
        <w:jc w:val="both"/>
        <w:rPr>
          <w:sz w:val="22"/>
          <w:szCs w:val="22"/>
          <w:lang w:val="en-IE"/>
        </w:rPr>
      </w:pPr>
      <w:r w:rsidRPr="002258D6">
        <w:rPr>
          <w:sz w:val="22"/>
          <w:szCs w:val="22"/>
          <w:lang w:val="en-IE"/>
        </w:rPr>
        <w:t>To learn, share experiences and use the program information for improved program management and be accountable to program beneficiaries, donors and partners.</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In keeping with the above objectives, the systems proposed in this section provide a broad outline to support principles, identification of information needs and indicators, methodologies, institutional arrangements and human capabilities that will be put in place and strengthened to support M&amp;E. It clearly identifies four major components, i.e. planning, monitoring, evaluation, reflection and learning, all linked to the program elements described in the entire design document.</w:t>
      </w:r>
    </w:p>
    <w:p w:rsidR="00BF639D" w:rsidRPr="002258D6" w:rsidRDefault="00BF639D" w:rsidP="00BF639D">
      <w:pPr>
        <w:spacing w:line="320" w:lineRule="atLeast"/>
        <w:jc w:val="both"/>
        <w:rPr>
          <w:sz w:val="22"/>
          <w:szCs w:val="22"/>
          <w:lang w:val="en-IE"/>
        </w:rPr>
      </w:pPr>
    </w:p>
    <w:p w:rsidR="00BF639D" w:rsidRPr="002258D6" w:rsidRDefault="00BF639D" w:rsidP="00F272BE">
      <w:pPr>
        <w:pStyle w:val="ListParagraph"/>
        <w:numPr>
          <w:ilvl w:val="1"/>
          <w:numId w:val="4"/>
        </w:numPr>
        <w:autoSpaceDE w:val="0"/>
        <w:autoSpaceDN w:val="0"/>
        <w:adjustRightInd w:val="0"/>
        <w:spacing w:line="320" w:lineRule="atLeast"/>
        <w:ind w:left="450"/>
        <w:jc w:val="both"/>
        <w:rPr>
          <w:rFonts w:ascii="Times New Roman" w:hAnsi="Times New Roman"/>
        </w:rPr>
      </w:pPr>
      <w:r w:rsidRPr="002258D6">
        <w:rPr>
          <w:rFonts w:ascii="Times New Roman" w:hAnsi="Times New Roman"/>
          <w:b/>
        </w:rPr>
        <w:t xml:space="preserve">Planning Subsystem: </w:t>
      </w:r>
      <w:r w:rsidRPr="002258D6">
        <w:rPr>
          <w:rFonts w:ascii="Times New Roman" w:hAnsi="Times New Roman"/>
        </w:rPr>
        <w:t xml:space="preserve">The system proposes three levels of planning that will support M&amp;E: (1) </w:t>
      </w:r>
      <w:r w:rsidRPr="002258D6">
        <w:rPr>
          <w:rFonts w:ascii="Times New Roman" w:hAnsi="Times New Roman"/>
          <w:u w:val="single"/>
        </w:rPr>
        <w:t>Detailed Implementation Plan,</w:t>
      </w:r>
      <w:r w:rsidRPr="002258D6">
        <w:rPr>
          <w:rFonts w:ascii="Times New Roman" w:hAnsi="Times New Roman"/>
        </w:rPr>
        <w:t xml:space="preserve"> (2) </w:t>
      </w:r>
      <w:r w:rsidRPr="002258D6">
        <w:rPr>
          <w:rFonts w:ascii="Times New Roman" w:hAnsi="Times New Roman"/>
          <w:u w:val="single"/>
        </w:rPr>
        <w:t>M&amp;E Plan</w:t>
      </w:r>
      <w:r w:rsidRPr="002258D6">
        <w:rPr>
          <w:rFonts w:ascii="Times New Roman" w:hAnsi="Times New Roman"/>
        </w:rPr>
        <w:t xml:space="preserve">, and (3) </w:t>
      </w:r>
      <w:r w:rsidRPr="002258D6">
        <w:rPr>
          <w:rFonts w:ascii="Times New Roman" w:hAnsi="Times New Roman"/>
          <w:u w:val="single"/>
        </w:rPr>
        <w:t>Annual Operational Plan and Budget (AOPB),</w:t>
      </w:r>
      <w:r w:rsidRPr="002258D6">
        <w:rPr>
          <w:rFonts w:ascii="Times New Roman" w:hAnsi="Times New Roman"/>
        </w:rPr>
        <w:t xml:space="preserve"> all based on the objectives described in Program Summary. The DIP and M&amp;E Plan will cover the four-year program period and will be reviewed annually through annual planning and budgeting. </w:t>
      </w:r>
    </w:p>
    <w:p w:rsidR="00BF639D" w:rsidRPr="002258D6" w:rsidRDefault="00BF639D" w:rsidP="00F272BE">
      <w:pPr>
        <w:autoSpaceDE w:val="0"/>
        <w:autoSpaceDN w:val="0"/>
        <w:adjustRightInd w:val="0"/>
        <w:spacing w:line="320" w:lineRule="atLeast"/>
        <w:ind w:left="450"/>
        <w:jc w:val="both"/>
        <w:rPr>
          <w:sz w:val="22"/>
          <w:szCs w:val="22"/>
          <w:lang w:val="en-IE"/>
        </w:rPr>
      </w:pPr>
    </w:p>
    <w:p w:rsidR="00BF639D" w:rsidRPr="002258D6" w:rsidRDefault="00BF639D" w:rsidP="00F272BE">
      <w:pPr>
        <w:pStyle w:val="ListParagraph"/>
        <w:numPr>
          <w:ilvl w:val="1"/>
          <w:numId w:val="4"/>
        </w:numPr>
        <w:autoSpaceDE w:val="0"/>
        <w:autoSpaceDN w:val="0"/>
        <w:adjustRightInd w:val="0"/>
        <w:spacing w:line="320" w:lineRule="atLeast"/>
        <w:ind w:left="450"/>
        <w:jc w:val="both"/>
        <w:rPr>
          <w:rFonts w:ascii="Times New Roman" w:hAnsi="Times New Roman"/>
        </w:rPr>
      </w:pPr>
      <w:r w:rsidRPr="002258D6">
        <w:rPr>
          <w:rFonts w:ascii="Times New Roman" w:hAnsi="Times New Roman"/>
          <w:b/>
          <w:u w:val="single"/>
        </w:rPr>
        <w:t>Start-up Workshop</w:t>
      </w:r>
      <w:r w:rsidRPr="002258D6">
        <w:rPr>
          <w:rFonts w:ascii="Times New Roman" w:hAnsi="Times New Roman"/>
          <w:u w:val="single"/>
        </w:rPr>
        <w:t>:</w:t>
      </w:r>
      <w:r w:rsidRPr="002258D6">
        <w:rPr>
          <w:rFonts w:ascii="Times New Roman" w:hAnsi="Times New Roman"/>
        </w:rPr>
        <w:t xml:space="preserve"> The initial DIP and Detailed M&amp;E Plan will be developed during program start-up, and discussed in a Start-up Workshop which will be held in each country targeting </w:t>
      </w:r>
      <w:r w:rsidRPr="002258D6">
        <w:rPr>
          <w:rFonts w:ascii="Times New Roman" w:hAnsi="Times New Roman"/>
        </w:rPr>
        <w:lastRenderedPageBreak/>
        <w:t>implementing staff and partners to create a thorough understanding of the program and develop the first AOPB with an annual monitoring plan.</w:t>
      </w:r>
    </w:p>
    <w:p w:rsidR="00BF639D" w:rsidRPr="002258D6" w:rsidRDefault="00BF639D" w:rsidP="00BF639D">
      <w:pPr>
        <w:autoSpaceDE w:val="0"/>
        <w:autoSpaceDN w:val="0"/>
        <w:adjustRightInd w:val="0"/>
        <w:spacing w:line="320" w:lineRule="atLeast"/>
        <w:jc w:val="both"/>
        <w:rPr>
          <w:sz w:val="22"/>
          <w:szCs w:val="22"/>
          <w:lang w:val="en-IE"/>
        </w:rPr>
      </w:pPr>
    </w:p>
    <w:p w:rsidR="00BF639D" w:rsidRPr="002258D6" w:rsidRDefault="00BF639D" w:rsidP="005E3C68">
      <w:pPr>
        <w:pStyle w:val="ListParagraph"/>
        <w:numPr>
          <w:ilvl w:val="1"/>
          <w:numId w:val="4"/>
        </w:numPr>
        <w:spacing w:line="320" w:lineRule="atLeast"/>
        <w:ind w:left="90"/>
        <w:jc w:val="both"/>
        <w:rPr>
          <w:rFonts w:ascii="Times New Roman" w:hAnsi="Times New Roman"/>
        </w:rPr>
      </w:pPr>
      <w:r w:rsidRPr="002258D6">
        <w:rPr>
          <w:rFonts w:ascii="Times New Roman" w:hAnsi="Times New Roman"/>
          <w:b/>
          <w:u w:val="single"/>
        </w:rPr>
        <w:t>Annual Planning:</w:t>
      </w:r>
      <w:r w:rsidRPr="002258D6">
        <w:rPr>
          <w:rFonts w:ascii="Times New Roman" w:hAnsi="Times New Roman"/>
        </w:rPr>
        <w:t xml:space="preserve"> Annual planning provides an opportunity to reflect on the program design, and implementation experience to make appropriate adjustments. This process will be crucial in this program. It will include annual review/reflection and development of an </w:t>
      </w:r>
      <w:r w:rsidRPr="002258D6">
        <w:rPr>
          <w:rFonts w:ascii="Times New Roman" w:hAnsi="Times New Roman"/>
          <w:u w:val="single"/>
        </w:rPr>
        <w:t>AOPB</w:t>
      </w:r>
      <w:r w:rsidRPr="002258D6">
        <w:rPr>
          <w:rFonts w:ascii="Times New Roman" w:hAnsi="Times New Roman"/>
        </w:rPr>
        <w:t xml:space="preserve"> for the next year. The annual reviews and stakeholder analyses will focus on implementation achievements and challenges, analysis of stakeholders in supporting the program, financial expenditures, and the extent to which implementation is responding to program objectives. An Annual Review report and the AOPB documents will be the products of this process.</w:t>
      </w:r>
    </w:p>
    <w:p w:rsidR="00BF639D" w:rsidRPr="002258D6" w:rsidRDefault="00BF639D" w:rsidP="00BF639D">
      <w:pPr>
        <w:spacing w:line="320" w:lineRule="atLeast"/>
        <w:jc w:val="both"/>
        <w:rPr>
          <w:sz w:val="22"/>
          <w:szCs w:val="22"/>
          <w:lang w:val="en-IE"/>
        </w:rPr>
      </w:pPr>
    </w:p>
    <w:p w:rsidR="00BF639D" w:rsidRPr="002258D6" w:rsidRDefault="00BF639D" w:rsidP="005E3C68">
      <w:pPr>
        <w:pStyle w:val="ListParagraph"/>
        <w:numPr>
          <w:ilvl w:val="1"/>
          <w:numId w:val="4"/>
        </w:numPr>
        <w:autoSpaceDE w:val="0"/>
        <w:autoSpaceDN w:val="0"/>
        <w:adjustRightInd w:val="0"/>
        <w:spacing w:line="320" w:lineRule="atLeast"/>
        <w:ind w:left="90"/>
        <w:jc w:val="both"/>
        <w:rPr>
          <w:rFonts w:ascii="Times New Roman" w:hAnsi="Times New Roman"/>
        </w:rPr>
      </w:pPr>
      <w:r w:rsidRPr="002258D6">
        <w:rPr>
          <w:rFonts w:ascii="Times New Roman" w:hAnsi="Times New Roman"/>
          <w:b/>
        </w:rPr>
        <w:t xml:space="preserve">M&amp;E Plan: </w:t>
      </w:r>
      <w:r w:rsidRPr="002258D6">
        <w:rPr>
          <w:rFonts w:ascii="Times New Roman" w:hAnsi="Times New Roman"/>
        </w:rPr>
        <w:t>To make M&amp;E operational for this program, an M&amp;E Plan will be developed to provide the following information:</w:t>
      </w:r>
    </w:p>
    <w:p w:rsidR="00BF639D" w:rsidRPr="002258D6" w:rsidRDefault="00BF639D" w:rsidP="00D47379">
      <w:pPr>
        <w:numPr>
          <w:ilvl w:val="0"/>
          <w:numId w:val="9"/>
        </w:numPr>
        <w:spacing w:line="320" w:lineRule="atLeast"/>
        <w:jc w:val="both"/>
        <w:rPr>
          <w:sz w:val="22"/>
          <w:szCs w:val="22"/>
          <w:lang w:val="en-IE"/>
        </w:rPr>
      </w:pPr>
      <w:r w:rsidRPr="002258D6">
        <w:rPr>
          <w:sz w:val="22"/>
          <w:szCs w:val="22"/>
          <w:lang w:val="en-IE"/>
        </w:rPr>
        <w:t>Information needs and indicators (including operation definitions and information usage)</w:t>
      </w:r>
    </w:p>
    <w:p w:rsidR="00BF639D" w:rsidRPr="002258D6" w:rsidRDefault="00BF639D" w:rsidP="00D47379">
      <w:pPr>
        <w:numPr>
          <w:ilvl w:val="0"/>
          <w:numId w:val="9"/>
        </w:numPr>
        <w:spacing w:line="320" w:lineRule="atLeast"/>
        <w:jc w:val="both"/>
        <w:rPr>
          <w:sz w:val="22"/>
          <w:szCs w:val="22"/>
          <w:lang w:val="en-IE"/>
        </w:rPr>
      </w:pPr>
      <w:r w:rsidRPr="002258D6">
        <w:rPr>
          <w:sz w:val="22"/>
          <w:szCs w:val="22"/>
          <w:lang w:val="en-IE"/>
        </w:rPr>
        <w:t>Baseline information requirements, status and responsibilities</w:t>
      </w:r>
    </w:p>
    <w:p w:rsidR="00BF639D" w:rsidRPr="002258D6" w:rsidRDefault="00BF639D" w:rsidP="00D47379">
      <w:pPr>
        <w:numPr>
          <w:ilvl w:val="0"/>
          <w:numId w:val="9"/>
        </w:numPr>
        <w:spacing w:line="320" w:lineRule="atLeast"/>
        <w:jc w:val="both"/>
        <w:rPr>
          <w:sz w:val="22"/>
          <w:szCs w:val="22"/>
          <w:lang w:val="en-IE"/>
        </w:rPr>
      </w:pPr>
      <w:r w:rsidRPr="002258D6">
        <w:rPr>
          <w:sz w:val="22"/>
          <w:szCs w:val="22"/>
          <w:lang w:val="en-IE"/>
        </w:rPr>
        <w:t>Data-gathering methods, tools, frequency, data quality control methods and responsibilities</w:t>
      </w:r>
    </w:p>
    <w:p w:rsidR="00BF639D" w:rsidRPr="002258D6" w:rsidRDefault="00BF639D" w:rsidP="00D47379">
      <w:pPr>
        <w:numPr>
          <w:ilvl w:val="0"/>
          <w:numId w:val="9"/>
        </w:numPr>
        <w:spacing w:line="320" w:lineRule="atLeast"/>
        <w:jc w:val="both"/>
        <w:rPr>
          <w:sz w:val="22"/>
          <w:szCs w:val="22"/>
          <w:lang w:val="en-IE"/>
        </w:rPr>
      </w:pPr>
      <w:r w:rsidRPr="002258D6">
        <w:rPr>
          <w:sz w:val="22"/>
          <w:szCs w:val="22"/>
          <w:lang w:val="en-IE"/>
        </w:rPr>
        <w:t>Analysis, reporting, feedback and change processes and responsibilities</w:t>
      </w:r>
    </w:p>
    <w:p w:rsidR="00BF639D" w:rsidRPr="002258D6" w:rsidRDefault="00BF639D" w:rsidP="00D47379">
      <w:pPr>
        <w:numPr>
          <w:ilvl w:val="0"/>
          <w:numId w:val="9"/>
        </w:numPr>
        <w:spacing w:line="320" w:lineRule="atLeast"/>
        <w:jc w:val="both"/>
        <w:rPr>
          <w:sz w:val="22"/>
          <w:szCs w:val="22"/>
          <w:lang w:val="en-IE"/>
        </w:rPr>
      </w:pPr>
      <w:r w:rsidRPr="002258D6">
        <w:rPr>
          <w:sz w:val="22"/>
          <w:szCs w:val="22"/>
          <w:lang w:val="en-IE"/>
        </w:rPr>
        <w:t>Learning, knowledge creation and sharing</w:t>
      </w:r>
    </w:p>
    <w:p w:rsidR="00BF639D" w:rsidRPr="002258D6" w:rsidRDefault="00BF639D" w:rsidP="00BF639D">
      <w:pPr>
        <w:spacing w:line="320" w:lineRule="atLeast"/>
        <w:ind w:left="216"/>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u w:val="single"/>
          <w:lang w:val="en-IE"/>
        </w:rPr>
        <w:t>Performance Indicators and Information Needs</w:t>
      </w:r>
      <w:r w:rsidRPr="002258D6">
        <w:rPr>
          <w:sz w:val="22"/>
          <w:szCs w:val="22"/>
          <w:lang w:val="en-IE"/>
        </w:rPr>
        <w:t>: results framework outlining the program goal, objectives and results for each objective. This results framework sets the foundation of defining further country level performance indicators, with specific outputs and activities selected to ensure that they lead to intended objectives.</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u w:val="single"/>
          <w:lang w:val="en-IE"/>
        </w:rPr>
        <w:t>Monitoring Tools:</w:t>
      </w:r>
      <w:r w:rsidRPr="002258D6">
        <w:rPr>
          <w:sz w:val="22"/>
          <w:szCs w:val="22"/>
          <w:lang w:val="en-IE"/>
        </w:rPr>
        <w:t xml:space="preserve"> In relation to this program, three broad categories of monitoring will be needed: the extent to which the </w:t>
      </w:r>
      <w:r w:rsidRPr="002258D6">
        <w:rPr>
          <w:sz w:val="22"/>
          <w:szCs w:val="22"/>
          <w:u w:val="single"/>
          <w:lang w:val="en-IE"/>
        </w:rPr>
        <w:t>activities identified for the AOPB</w:t>
      </w:r>
      <w:r w:rsidRPr="002258D6">
        <w:rPr>
          <w:sz w:val="22"/>
          <w:szCs w:val="22"/>
          <w:lang w:val="en-IE"/>
        </w:rPr>
        <w:t xml:space="preserve"> have been implemented. The details of the framework and monitoring tools for this will be derived from the AOPB itself. This is the AOPB-based monitoring tool. Secondly, monitoring and reporting will be required of </w:t>
      </w:r>
      <w:r w:rsidRPr="002258D6">
        <w:rPr>
          <w:sz w:val="22"/>
          <w:szCs w:val="22"/>
          <w:u w:val="single"/>
          <w:lang w:val="en-IE"/>
        </w:rPr>
        <w:t>key outputs</w:t>
      </w:r>
      <w:r w:rsidRPr="002258D6">
        <w:rPr>
          <w:sz w:val="22"/>
          <w:szCs w:val="22"/>
          <w:lang w:val="en-IE"/>
        </w:rPr>
        <w:t xml:space="preserve"> as defined in the results framework and respective financial expenditures. The main monitoring tool proposed for this will be coverage tables (</w:t>
      </w:r>
      <w:r w:rsidRPr="002258D6">
        <w:rPr>
          <w:sz w:val="22"/>
          <w:szCs w:val="22"/>
          <w:u w:val="single"/>
          <w:lang w:val="en-IE"/>
        </w:rPr>
        <w:t>CTs)</w:t>
      </w:r>
      <w:r w:rsidRPr="002258D6">
        <w:rPr>
          <w:sz w:val="22"/>
          <w:szCs w:val="22"/>
          <w:lang w:val="en-IE"/>
        </w:rPr>
        <w:t xml:space="preserve"> which have gained a deep understanding within </w:t>
      </w:r>
      <w:proofErr w:type="spellStart"/>
      <w:r w:rsidRPr="002258D6">
        <w:rPr>
          <w:sz w:val="22"/>
          <w:szCs w:val="22"/>
          <w:lang w:val="en-IE"/>
        </w:rPr>
        <w:t>ChildFund</w:t>
      </w:r>
      <w:proofErr w:type="spellEnd"/>
      <w:r w:rsidRPr="002258D6">
        <w:rPr>
          <w:sz w:val="22"/>
          <w:szCs w:val="22"/>
          <w:lang w:val="en-IE"/>
        </w:rPr>
        <w:t xml:space="preserve">. The initial comprehensive CTs will be derived from the DIP and the program budget, immediately the designs are approved. The outputs in the CTs will be updated whenever results frameworks are updated, and reported quarterly. </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lang w:val="en-IE"/>
        </w:rPr>
        <w:t xml:space="preserve">Other tools will be developed to capture the quality and outcomes of </w:t>
      </w:r>
      <w:r w:rsidR="00F254BB" w:rsidRPr="002258D6">
        <w:rPr>
          <w:sz w:val="22"/>
          <w:szCs w:val="22"/>
          <w:lang w:val="en-IE"/>
        </w:rPr>
        <w:t>milestones</w:t>
      </w:r>
      <w:r w:rsidRPr="002258D6">
        <w:rPr>
          <w:sz w:val="22"/>
          <w:szCs w:val="22"/>
          <w:lang w:val="en-IE"/>
        </w:rPr>
        <w:t xml:space="preserve"> such as training sessions for staff, children, mothers, partners, ECCD centre staff, committees, etc, support visits to the field, good practice demonstrations, exchange visits, etc. In some cases, there will be development of ECCD centres for children to learn and play; including water and sanitation facilities, etc. Specific tools will be developed for monitoring any infrastructure development or rehabilitation (infrastructure development tools). Organised communities and systems are proposed in the design as mechanisms for protecting the child. Tools will be developed for community groups monitoring their activities around the wellbeing of the child. IAPF will strive to monitor its own perfo</w:t>
      </w:r>
      <w:r w:rsidR="00431CFE" w:rsidRPr="002258D6">
        <w:rPr>
          <w:sz w:val="22"/>
          <w:szCs w:val="22"/>
          <w:lang w:val="en-IE"/>
        </w:rPr>
        <w:t>rmance and track changes in the community affiliate partner</w:t>
      </w:r>
      <w:r w:rsidRPr="002258D6">
        <w:rPr>
          <w:sz w:val="22"/>
          <w:szCs w:val="22"/>
          <w:lang w:val="en-IE"/>
        </w:rPr>
        <w:t xml:space="preserve"> ability to deliver child protection and health promotion services. </w:t>
      </w:r>
      <w:r w:rsidRPr="002258D6">
        <w:rPr>
          <w:sz w:val="22"/>
          <w:szCs w:val="22"/>
          <w:lang w:val="en-IE"/>
        </w:rPr>
        <w:lastRenderedPageBreak/>
        <w:t>Tools will include pre- and post-training assessments (to measure skills, knowledge changes in trainees), trainees’ evaluations of Training of Trainers (TOT) sessions (to measure IAPF performance), accompaniment monitoring forms to record information on Affiliate partners’ application of skills and knowledge, and guides for capturing qualitative information on successes and failures in the field.</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u w:val="single"/>
          <w:lang w:val="en-IE"/>
        </w:rPr>
        <w:t>Quarterly Review and Reflection:</w:t>
      </w:r>
      <w:r w:rsidRPr="002258D6">
        <w:rPr>
          <w:sz w:val="22"/>
          <w:szCs w:val="22"/>
          <w:lang w:val="en-IE"/>
        </w:rPr>
        <w:t xml:space="preserve"> The quarterly reviews and reflections have been inbuilt in the monitoring system to give an opportunity to implementing staff and communities to reflect on specific elements of the project at implementation level. They will be organised and coordinated by the Project Managers and can take any form ranging from a one day intensive meeting to an organised field visit to document case studies, Most Significant Change (MSC) stories, etc. The outcome of a quarterly review and reflection events will be a quarterly progress report.</w:t>
      </w:r>
    </w:p>
    <w:p w:rsidR="00BF639D" w:rsidRPr="002258D6" w:rsidRDefault="00BF639D" w:rsidP="00BF639D">
      <w:pPr>
        <w:spacing w:line="320" w:lineRule="atLeast"/>
        <w:jc w:val="both"/>
        <w:rPr>
          <w:sz w:val="22"/>
          <w:szCs w:val="22"/>
          <w:lang w:val="en-IE"/>
        </w:rPr>
      </w:pPr>
    </w:p>
    <w:p w:rsidR="00BF639D" w:rsidRPr="002258D6" w:rsidRDefault="00BF639D" w:rsidP="00BF639D">
      <w:pPr>
        <w:spacing w:line="320" w:lineRule="atLeast"/>
        <w:jc w:val="both"/>
        <w:rPr>
          <w:sz w:val="22"/>
          <w:szCs w:val="22"/>
          <w:lang w:val="en-IE"/>
        </w:rPr>
      </w:pPr>
      <w:r w:rsidRPr="002258D6">
        <w:rPr>
          <w:sz w:val="22"/>
          <w:szCs w:val="22"/>
          <w:u w:val="single"/>
          <w:lang w:val="en-IE"/>
        </w:rPr>
        <w:t>Annual Review and Reflection</w:t>
      </w:r>
      <w:r w:rsidRPr="002258D6">
        <w:rPr>
          <w:sz w:val="22"/>
          <w:szCs w:val="22"/>
          <w:lang w:val="en-IE"/>
        </w:rPr>
        <w:t>: The annual review has been described under the planning sub-system as an element in the annual planning process. In this program, the annual review and reflection will be taken a step higher to focus on systematic performance review of implementation across</w:t>
      </w:r>
      <w:r w:rsidR="00D14555" w:rsidRPr="002258D6">
        <w:rPr>
          <w:sz w:val="22"/>
          <w:szCs w:val="22"/>
          <w:lang w:val="en-IE"/>
        </w:rPr>
        <w:t xml:space="preserve"> and wi</w:t>
      </w:r>
      <w:r w:rsidR="00434563" w:rsidRPr="002258D6">
        <w:rPr>
          <w:sz w:val="22"/>
          <w:szCs w:val="22"/>
          <w:lang w:val="en-IE"/>
        </w:rPr>
        <w:t>thin</w:t>
      </w:r>
      <w:r w:rsidRPr="002258D6">
        <w:rPr>
          <w:sz w:val="22"/>
          <w:szCs w:val="22"/>
          <w:lang w:val="en-IE"/>
        </w:rPr>
        <w:t xml:space="preserve"> the three countries. This will be organised and coordinated by </w:t>
      </w:r>
      <w:proofErr w:type="spellStart"/>
      <w:r w:rsidRPr="002258D6">
        <w:rPr>
          <w:sz w:val="22"/>
          <w:szCs w:val="22"/>
          <w:lang w:val="en-IE"/>
        </w:rPr>
        <w:t>ChildFund</w:t>
      </w:r>
      <w:proofErr w:type="spellEnd"/>
      <w:r w:rsidRPr="002258D6">
        <w:rPr>
          <w:sz w:val="22"/>
          <w:szCs w:val="22"/>
          <w:lang w:val="en-IE"/>
        </w:rPr>
        <w:t xml:space="preserve"> Africa Region and </w:t>
      </w:r>
      <w:proofErr w:type="spellStart"/>
      <w:r w:rsidRPr="002258D6">
        <w:rPr>
          <w:sz w:val="22"/>
          <w:szCs w:val="22"/>
          <w:lang w:val="en-IE"/>
        </w:rPr>
        <w:t>ChildFund</w:t>
      </w:r>
      <w:proofErr w:type="spellEnd"/>
      <w:r w:rsidRPr="002258D6">
        <w:rPr>
          <w:sz w:val="22"/>
          <w:szCs w:val="22"/>
          <w:lang w:val="en-IE"/>
        </w:rPr>
        <w:t xml:space="preserve"> Ireland. It will be rotational, one per country for four years. It will include technical program assessment, cross fertilisation, etc, and end up with annual workshop drawing participants from the three countries, </w:t>
      </w:r>
      <w:proofErr w:type="spellStart"/>
      <w:r w:rsidRPr="002258D6">
        <w:rPr>
          <w:sz w:val="22"/>
          <w:szCs w:val="22"/>
          <w:lang w:val="en-IE"/>
        </w:rPr>
        <w:t>ChildFund</w:t>
      </w:r>
      <w:proofErr w:type="spellEnd"/>
      <w:r w:rsidRPr="002258D6">
        <w:rPr>
          <w:sz w:val="22"/>
          <w:szCs w:val="22"/>
          <w:lang w:val="en-IE"/>
        </w:rPr>
        <w:t xml:space="preserve"> Africa and </w:t>
      </w:r>
      <w:proofErr w:type="spellStart"/>
      <w:r w:rsidRPr="002258D6">
        <w:rPr>
          <w:sz w:val="22"/>
          <w:szCs w:val="22"/>
          <w:lang w:val="en-IE"/>
        </w:rPr>
        <w:t>ChildFund</w:t>
      </w:r>
      <w:proofErr w:type="spellEnd"/>
      <w:r w:rsidRPr="002258D6">
        <w:rPr>
          <w:sz w:val="22"/>
          <w:szCs w:val="22"/>
          <w:lang w:val="en-IE"/>
        </w:rPr>
        <w:t xml:space="preserve"> Ireland. </w:t>
      </w:r>
    </w:p>
    <w:p w:rsidR="00BF639D" w:rsidRPr="002258D6" w:rsidRDefault="00BF639D" w:rsidP="00BF639D">
      <w:pPr>
        <w:spacing w:line="320" w:lineRule="atLeast"/>
        <w:jc w:val="both"/>
        <w:rPr>
          <w:sz w:val="22"/>
          <w:szCs w:val="22"/>
          <w:u w:val="single"/>
          <w:lang w:val="en-IE"/>
        </w:rPr>
      </w:pPr>
    </w:p>
    <w:p w:rsidR="00BF639D" w:rsidRPr="002258D6" w:rsidRDefault="00BF639D" w:rsidP="005E3C68">
      <w:pPr>
        <w:pStyle w:val="ListParagraph"/>
        <w:numPr>
          <w:ilvl w:val="1"/>
          <w:numId w:val="4"/>
        </w:numPr>
        <w:autoSpaceDE w:val="0"/>
        <w:autoSpaceDN w:val="0"/>
        <w:adjustRightInd w:val="0"/>
        <w:spacing w:line="320" w:lineRule="atLeast"/>
        <w:ind w:left="0"/>
        <w:jc w:val="both"/>
        <w:rPr>
          <w:rFonts w:ascii="Times New Roman" w:hAnsi="Times New Roman"/>
        </w:rPr>
      </w:pPr>
      <w:r w:rsidRPr="002258D6">
        <w:rPr>
          <w:rFonts w:ascii="Times New Roman" w:hAnsi="Times New Roman"/>
          <w:b/>
        </w:rPr>
        <w:t xml:space="preserve">Evaluation Subsystem: </w:t>
      </w:r>
      <w:r w:rsidRPr="002258D6">
        <w:rPr>
          <w:rFonts w:ascii="Times New Roman" w:hAnsi="Times New Roman"/>
        </w:rPr>
        <w:t xml:space="preserve">Evaluation systems are periodical and are aimed at checking whether the continuous activities/outputs are being transformed into long term benefits – the outcomes/impacts. The evaluation process begins with the selection of performance indicators (see results framework). The defined indicators will be included in the household survey whose objective is to evaluate the interventions supported by </w:t>
      </w:r>
      <w:proofErr w:type="spellStart"/>
      <w:r w:rsidRPr="002258D6">
        <w:rPr>
          <w:rFonts w:ascii="Times New Roman" w:hAnsi="Times New Roman"/>
        </w:rPr>
        <w:t>ChildFund</w:t>
      </w:r>
      <w:proofErr w:type="spellEnd"/>
      <w:r w:rsidRPr="002258D6">
        <w:rPr>
          <w:rFonts w:ascii="Times New Roman" w:hAnsi="Times New Roman"/>
        </w:rPr>
        <w:t xml:space="preserve"> and its partners. Data collected via these surveys will be used to set targets, identify priority issues and feed-back information into the planning of interventions at each stage.</w:t>
      </w:r>
    </w:p>
    <w:p w:rsidR="00BF639D" w:rsidRPr="002258D6" w:rsidRDefault="00BF639D" w:rsidP="00BF639D">
      <w:pPr>
        <w:autoSpaceDE w:val="0"/>
        <w:autoSpaceDN w:val="0"/>
        <w:adjustRightInd w:val="0"/>
        <w:spacing w:line="320" w:lineRule="atLeast"/>
        <w:jc w:val="both"/>
        <w:rPr>
          <w:sz w:val="22"/>
          <w:szCs w:val="22"/>
          <w:lang w:val="en-IE"/>
        </w:rPr>
      </w:pPr>
    </w:p>
    <w:p w:rsidR="00BF639D" w:rsidRPr="002258D6" w:rsidRDefault="00BF639D" w:rsidP="00BF639D">
      <w:pPr>
        <w:spacing w:line="320" w:lineRule="atLeast"/>
        <w:jc w:val="both"/>
        <w:rPr>
          <w:color w:val="000000"/>
          <w:sz w:val="22"/>
          <w:szCs w:val="22"/>
        </w:rPr>
      </w:pPr>
      <w:r w:rsidRPr="002258D6">
        <w:rPr>
          <w:color w:val="000000"/>
          <w:sz w:val="22"/>
          <w:szCs w:val="22"/>
        </w:rPr>
        <w:t xml:space="preserve">Further, evaluations will </w:t>
      </w:r>
      <w:r w:rsidR="005058DA" w:rsidRPr="002258D6">
        <w:rPr>
          <w:color w:val="000000"/>
          <w:sz w:val="22"/>
          <w:szCs w:val="22"/>
        </w:rPr>
        <w:t>analyse</w:t>
      </w:r>
      <w:r w:rsidRPr="002258D6">
        <w:rPr>
          <w:color w:val="000000"/>
          <w:sz w:val="22"/>
          <w:szCs w:val="22"/>
        </w:rPr>
        <w:t xml:space="preserve"> the effect of early childhood educational and development experiences on cognitive, social, communication, and problem solving competencies</w:t>
      </w:r>
      <w:r w:rsidRPr="002258D6">
        <w:rPr>
          <w:rStyle w:val="FootnoteReference"/>
          <w:color w:val="000000"/>
          <w:sz w:val="22"/>
          <w:szCs w:val="22"/>
        </w:rPr>
        <w:footnoteReference w:id="8"/>
      </w:r>
      <w:r w:rsidRPr="002258D6">
        <w:rPr>
          <w:color w:val="000000"/>
          <w:sz w:val="22"/>
          <w:szCs w:val="22"/>
        </w:rPr>
        <w:t xml:space="preserve"> among children. These knowledge, skills, and dispositions are literacy, mathematics, problem solving, communication (receptive and expressive language), perseverance, social skills with peers and adults, self-management, curiosity, and motor skills.</w:t>
      </w:r>
    </w:p>
    <w:p w:rsidR="00BF639D" w:rsidRPr="002258D6" w:rsidRDefault="00BF639D" w:rsidP="00BF639D">
      <w:pPr>
        <w:spacing w:line="320" w:lineRule="atLeast"/>
        <w:jc w:val="both"/>
        <w:rPr>
          <w:sz w:val="22"/>
          <w:szCs w:val="22"/>
          <w:lang w:val="en-IE"/>
        </w:rPr>
      </w:pPr>
    </w:p>
    <w:p w:rsidR="00BF639D" w:rsidRPr="002258D6" w:rsidRDefault="00BF639D" w:rsidP="005E3C68">
      <w:pPr>
        <w:pStyle w:val="BodyText2"/>
        <w:numPr>
          <w:ilvl w:val="2"/>
          <w:numId w:val="4"/>
        </w:numPr>
        <w:spacing w:after="0" w:line="320" w:lineRule="atLeast"/>
        <w:ind w:left="450"/>
        <w:jc w:val="both"/>
        <w:rPr>
          <w:sz w:val="22"/>
          <w:szCs w:val="22"/>
          <w:lang w:val="en-IE"/>
        </w:rPr>
      </w:pPr>
      <w:r w:rsidRPr="002258D6">
        <w:rPr>
          <w:b/>
          <w:sz w:val="22"/>
          <w:szCs w:val="22"/>
          <w:u w:val="single"/>
          <w:lang w:val="en-IE"/>
        </w:rPr>
        <w:t>Baseline Assessment</w:t>
      </w:r>
      <w:r w:rsidRPr="002258D6">
        <w:rPr>
          <w:sz w:val="22"/>
          <w:szCs w:val="22"/>
          <w:lang w:val="en-IE"/>
        </w:rPr>
        <w:t xml:space="preserve">: IAPF baseline will be carried out in each area during the first six months of the program and will be both quantitative and qualitative. Baseline data and indicators will be disaggregated by gender. The quantitative household survey will adopt the LQAS methodology and will focus on ECCD indicators identified in the results framework. The qualitative assessment will focus on current child protection systems in communities and institutions with the aim of establishing the gaps for strengthening. With the help of a consultant who specialises </w:t>
      </w:r>
      <w:r w:rsidRPr="002258D6">
        <w:rPr>
          <w:sz w:val="22"/>
          <w:szCs w:val="22"/>
          <w:lang w:val="en-IE"/>
        </w:rPr>
        <w:lastRenderedPageBreak/>
        <w:t xml:space="preserve">in learning and capacity building, IAPF will gain a clear picture of the Affiliate partners’ and community systems starting capacities in a number of key areas and develop a plan to strengthen them for offering services to children. </w:t>
      </w:r>
    </w:p>
    <w:p w:rsidR="00BF639D" w:rsidRPr="002258D6" w:rsidRDefault="00BF639D" w:rsidP="00BF639D">
      <w:pPr>
        <w:pStyle w:val="BodyText2"/>
        <w:spacing w:after="0" w:line="320" w:lineRule="atLeast"/>
        <w:jc w:val="both"/>
        <w:rPr>
          <w:sz w:val="22"/>
          <w:szCs w:val="22"/>
          <w:lang w:val="en-IE"/>
        </w:rPr>
      </w:pPr>
    </w:p>
    <w:p w:rsidR="00BF639D" w:rsidRPr="002258D6" w:rsidRDefault="00BF639D" w:rsidP="005E3C68">
      <w:pPr>
        <w:pStyle w:val="BodyText2"/>
        <w:numPr>
          <w:ilvl w:val="2"/>
          <w:numId w:val="4"/>
        </w:numPr>
        <w:spacing w:after="0" w:line="320" w:lineRule="atLeast"/>
        <w:ind w:left="450"/>
        <w:jc w:val="both"/>
        <w:rPr>
          <w:sz w:val="22"/>
          <w:szCs w:val="22"/>
          <w:lang w:val="en-IE"/>
        </w:rPr>
      </w:pPr>
      <w:r w:rsidRPr="002258D6">
        <w:rPr>
          <w:b/>
          <w:sz w:val="22"/>
          <w:szCs w:val="22"/>
          <w:u w:val="single"/>
          <w:lang w:val="en-IE"/>
        </w:rPr>
        <w:t>Mid-term Evaluation</w:t>
      </w:r>
      <w:r w:rsidRPr="002258D6">
        <w:rPr>
          <w:b/>
          <w:sz w:val="22"/>
          <w:szCs w:val="22"/>
          <w:lang w:val="en-IE"/>
        </w:rPr>
        <w:t>:</w:t>
      </w:r>
      <w:r w:rsidRPr="002258D6">
        <w:rPr>
          <w:sz w:val="22"/>
          <w:szCs w:val="22"/>
          <w:lang w:val="en-IE"/>
        </w:rPr>
        <w:t xml:space="preserve"> The mid-term evaluation will be carried out at the end of second year and will take the form of intensive performance review, appraise performance and evaluate process. It will mainly be a qualitative process.</w:t>
      </w:r>
    </w:p>
    <w:p w:rsidR="00BF639D" w:rsidRPr="002258D6" w:rsidRDefault="00BF639D" w:rsidP="00903CA1">
      <w:pPr>
        <w:pStyle w:val="BodyText2"/>
        <w:spacing w:after="0" w:line="320" w:lineRule="atLeast"/>
        <w:ind w:left="90"/>
        <w:jc w:val="both"/>
        <w:rPr>
          <w:sz w:val="22"/>
          <w:szCs w:val="22"/>
          <w:lang w:val="en-IE"/>
        </w:rPr>
      </w:pPr>
    </w:p>
    <w:p w:rsidR="00BF639D" w:rsidRPr="002258D6" w:rsidRDefault="00BF639D" w:rsidP="005E3C68">
      <w:pPr>
        <w:pStyle w:val="BodyText2"/>
        <w:numPr>
          <w:ilvl w:val="2"/>
          <w:numId w:val="4"/>
        </w:numPr>
        <w:spacing w:after="0" w:line="320" w:lineRule="atLeast"/>
        <w:ind w:left="450"/>
        <w:jc w:val="both"/>
        <w:rPr>
          <w:sz w:val="22"/>
          <w:szCs w:val="22"/>
          <w:lang w:val="en-IE"/>
        </w:rPr>
      </w:pPr>
      <w:r w:rsidRPr="002258D6">
        <w:rPr>
          <w:b/>
          <w:sz w:val="22"/>
          <w:szCs w:val="22"/>
          <w:u w:val="single"/>
          <w:lang w:val="en-IE"/>
        </w:rPr>
        <w:t>Final Evaluation</w:t>
      </w:r>
      <w:r w:rsidRPr="002258D6">
        <w:rPr>
          <w:b/>
          <w:sz w:val="22"/>
          <w:szCs w:val="22"/>
          <w:lang w:val="en-IE"/>
        </w:rPr>
        <w:t>:</w:t>
      </w:r>
      <w:r w:rsidRPr="002258D6">
        <w:rPr>
          <w:sz w:val="22"/>
          <w:szCs w:val="22"/>
          <w:lang w:val="en-IE"/>
        </w:rPr>
        <w:t xml:space="preserve"> A final evaluation will be carried out at the end of the program during the fourth year. It will adopt quantitative and qualitative approaches focusing on indicators and systems included in the baseline assessment to measure the households’ and communities’ capacities, skills and knowledge at the end-line. </w:t>
      </w:r>
    </w:p>
    <w:p w:rsidR="00BF639D" w:rsidRPr="002258D6" w:rsidRDefault="00BF639D" w:rsidP="00BF639D">
      <w:pPr>
        <w:pStyle w:val="BodyText2"/>
        <w:spacing w:after="0" w:line="320" w:lineRule="atLeast"/>
        <w:jc w:val="both"/>
        <w:rPr>
          <w:sz w:val="22"/>
          <w:szCs w:val="22"/>
          <w:lang w:val="en-IE"/>
        </w:rPr>
      </w:pPr>
    </w:p>
    <w:p w:rsidR="00BF639D" w:rsidRPr="002258D6" w:rsidRDefault="00BF639D" w:rsidP="005E3C68">
      <w:pPr>
        <w:pStyle w:val="ListParagraph"/>
        <w:numPr>
          <w:ilvl w:val="1"/>
          <w:numId w:val="4"/>
        </w:numPr>
        <w:autoSpaceDE w:val="0"/>
        <w:autoSpaceDN w:val="0"/>
        <w:adjustRightInd w:val="0"/>
        <w:spacing w:line="320" w:lineRule="atLeast"/>
        <w:ind w:left="450"/>
        <w:jc w:val="both"/>
        <w:rPr>
          <w:rFonts w:ascii="Times New Roman" w:hAnsi="Times New Roman"/>
        </w:rPr>
      </w:pPr>
      <w:r w:rsidRPr="002258D6">
        <w:rPr>
          <w:rFonts w:ascii="Times New Roman" w:hAnsi="Times New Roman"/>
          <w:b/>
        </w:rPr>
        <w:t xml:space="preserve">Community Participation in M&amp;E: </w:t>
      </w:r>
      <w:r w:rsidRPr="002258D6">
        <w:rPr>
          <w:rFonts w:ascii="Times New Roman" w:hAnsi="Times New Roman"/>
        </w:rPr>
        <w:t xml:space="preserve">Communities and community-based organisations have long been monitoring and evaluating their work, developing their own procedures for recording and analysing information, and using that information for making decisions. Many of these local initiatives are carried out informally, and they provide rich potential for developing innovative approaches to monitor and evaluate change. Thus, the proposed results based M&amp;E system will adapt community-led monitoring practices that are more participatory, to empower communities, and to promote ownership of the program and its M&amp;E system. </w:t>
      </w:r>
    </w:p>
    <w:p w:rsidR="00BF639D" w:rsidRPr="002258D6" w:rsidRDefault="00BF639D" w:rsidP="00BF639D">
      <w:pPr>
        <w:autoSpaceDE w:val="0"/>
        <w:autoSpaceDN w:val="0"/>
        <w:adjustRightInd w:val="0"/>
        <w:spacing w:line="320" w:lineRule="atLeast"/>
        <w:jc w:val="both"/>
        <w:rPr>
          <w:sz w:val="22"/>
          <w:szCs w:val="22"/>
          <w:lang w:val="en-IE"/>
        </w:rPr>
      </w:pPr>
    </w:p>
    <w:p w:rsidR="00BF639D" w:rsidRPr="002258D6" w:rsidRDefault="00BF639D" w:rsidP="005E3C68">
      <w:pPr>
        <w:pStyle w:val="ListParagraph"/>
        <w:numPr>
          <w:ilvl w:val="1"/>
          <w:numId w:val="4"/>
        </w:numPr>
        <w:autoSpaceDE w:val="0"/>
        <w:autoSpaceDN w:val="0"/>
        <w:adjustRightInd w:val="0"/>
        <w:spacing w:line="320" w:lineRule="atLeast"/>
        <w:ind w:left="450"/>
        <w:jc w:val="both"/>
        <w:rPr>
          <w:rFonts w:ascii="Times New Roman" w:hAnsi="Times New Roman"/>
        </w:rPr>
      </w:pPr>
      <w:r w:rsidRPr="002258D6">
        <w:rPr>
          <w:rFonts w:ascii="Times New Roman" w:hAnsi="Times New Roman"/>
          <w:b/>
        </w:rPr>
        <w:t xml:space="preserve">Financial Monitoring: </w:t>
      </w:r>
      <w:r w:rsidRPr="002258D6">
        <w:rPr>
          <w:rFonts w:ascii="Times New Roman" w:hAnsi="Times New Roman"/>
        </w:rPr>
        <w:t xml:space="preserve">Financial monitoring and reporting will </w:t>
      </w:r>
      <w:r w:rsidRPr="002258D6">
        <w:rPr>
          <w:rFonts w:ascii="Times New Roman" w:hAnsi="Times New Roman"/>
          <w:color w:val="000000"/>
        </w:rPr>
        <w:t xml:space="preserve">follow </w:t>
      </w:r>
      <w:proofErr w:type="spellStart"/>
      <w:r w:rsidRPr="002258D6">
        <w:rPr>
          <w:rFonts w:ascii="Times New Roman" w:hAnsi="Times New Roman"/>
          <w:color w:val="000000"/>
        </w:rPr>
        <w:t>ChildFund’s</w:t>
      </w:r>
      <w:proofErr w:type="spellEnd"/>
      <w:r w:rsidRPr="002258D6">
        <w:rPr>
          <w:rFonts w:ascii="Times New Roman" w:hAnsi="Times New Roman"/>
          <w:color w:val="000000"/>
        </w:rPr>
        <w:t xml:space="preserve"> FIT (Financial Indictor Tool) and</w:t>
      </w:r>
      <w:r w:rsidRPr="002258D6">
        <w:rPr>
          <w:rFonts w:ascii="Times New Roman" w:hAnsi="Times New Roman"/>
        </w:rPr>
        <w:t xml:space="preserve"> reporting system</w:t>
      </w:r>
      <w:r w:rsidRPr="002258D6">
        <w:rPr>
          <w:rFonts w:ascii="Times New Roman" w:hAnsi="Times New Roman"/>
          <w:color w:val="000000"/>
        </w:rPr>
        <w:t xml:space="preserve"> at field level.</w:t>
      </w:r>
      <w:r w:rsidRPr="002258D6">
        <w:rPr>
          <w:rFonts w:ascii="Times New Roman" w:hAnsi="Times New Roman"/>
        </w:rPr>
        <w:t xml:space="preserve"> The </w:t>
      </w:r>
      <w:r w:rsidR="00040B0A" w:rsidRPr="002258D6">
        <w:rPr>
          <w:rFonts w:ascii="Times New Roman" w:hAnsi="Times New Roman"/>
        </w:rPr>
        <w:t xml:space="preserve">project finance officer </w:t>
      </w:r>
      <w:r w:rsidRPr="002258D6">
        <w:rPr>
          <w:rFonts w:ascii="Times New Roman" w:hAnsi="Times New Roman"/>
        </w:rPr>
        <w:t>will compile and analyse monthly expenditures, discuss with program teams and forward to the</w:t>
      </w:r>
      <w:r w:rsidR="00040B0A" w:rsidRPr="002258D6">
        <w:rPr>
          <w:rFonts w:ascii="Times New Roman" w:hAnsi="Times New Roman"/>
        </w:rPr>
        <w:t xml:space="preserve"> Area Finance coordinator and again reviewed at the area office level and send to</w:t>
      </w:r>
      <w:r w:rsidRPr="002258D6">
        <w:rPr>
          <w:rFonts w:ascii="Times New Roman" w:hAnsi="Times New Roman"/>
        </w:rPr>
        <w:t xml:space="preserve"> national office. </w:t>
      </w:r>
      <w:r w:rsidR="00040B0A" w:rsidRPr="002258D6">
        <w:rPr>
          <w:rFonts w:ascii="Times New Roman" w:hAnsi="Times New Roman"/>
        </w:rPr>
        <w:t>Monthly and q</w:t>
      </w:r>
      <w:r w:rsidRPr="002258D6">
        <w:rPr>
          <w:rFonts w:ascii="Times New Roman" w:hAnsi="Times New Roman"/>
          <w:color w:val="000000"/>
        </w:rPr>
        <w:t xml:space="preserve">uarterly financial reports in the agreed format will be prepared by the </w:t>
      </w:r>
      <w:r w:rsidR="00040B0A" w:rsidRPr="002258D6">
        <w:rPr>
          <w:rFonts w:ascii="Times New Roman" w:hAnsi="Times New Roman"/>
          <w:color w:val="000000"/>
        </w:rPr>
        <w:t xml:space="preserve">NO and send the monthly report to the region only and the quarter report </w:t>
      </w:r>
      <w:r w:rsidRPr="002258D6">
        <w:rPr>
          <w:rFonts w:ascii="Times New Roman" w:hAnsi="Times New Roman"/>
          <w:color w:val="000000"/>
        </w:rPr>
        <w:t xml:space="preserve">for submission to </w:t>
      </w:r>
      <w:proofErr w:type="spellStart"/>
      <w:r w:rsidRPr="002258D6">
        <w:rPr>
          <w:rFonts w:ascii="Times New Roman" w:hAnsi="Times New Roman"/>
          <w:color w:val="000000"/>
        </w:rPr>
        <w:t>ChildFund</w:t>
      </w:r>
      <w:proofErr w:type="spellEnd"/>
      <w:r w:rsidRPr="002258D6">
        <w:rPr>
          <w:rFonts w:ascii="Times New Roman" w:hAnsi="Times New Roman"/>
          <w:color w:val="000000"/>
        </w:rPr>
        <w:t xml:space="preserve"> Ireland</w:t>
      </w:r>
      <w:r w:rsidRPr="002258D6">
        <w:rPr>
          <w:rFonts w:ascii="Times New Roman" w:hAnsi="Times New Roman"/>
        </w:rPr>
        <w:t xml:space="preserve"> with a copy to the Region. On quarterly basis, the Region will review and discuss financial expenditures alongside the narrative reports. Financial reports will be incorporated into the management accounts of </w:t>
      </w:r>
      <w:proofErr w:type="spellStart"/>
      <w:r w:rsidRPr="002258D6">
        <w:rPr>
          <w:rFonts w:ascii="Times New Roman" w:hAnsi="Times New Roman"/>
        </w:rPr>
        <w:t>ChildFund</w:t>
      </w:r>
      <w:proofErr w:type="spellEnd"/>
      <w:r w:rsidRPr="002258D6">
        <w:rPr>
          <w:rFonts w:ascii="Times New Roman" w:hAnsi="Times New Roman"/>
        </w:rPr>
        <w:t xml:space="preserve"> Ireland.</w:t>
      </w:r>
    </w:p>
    <w:p w:rsidR="00BF639D" w:rsidRPr="002258D6" w:rsidRDefault="00BF639D" w:rsidP="00BF639D">
      <w:pPr>
        <w:autoSpaceDE w:val="0"/>
        <w:autoSpaceDN w:val="0"/>
        <w:adjustRightInd w:val="0"/>
        <w:spacing w:line="320" w:lineRule="atLeast"/>
        <w:jc w:val="both"/>
        <w:rPr>
          <w:sz w:val="22"/>
          <w:szCs w:val="22"/>
          <w:lang w:val="en-IE"/>
        </w:rPr>
      </w:pPr>
    </w:p>
    <w:p w:rsidR="00BF639D" w:rsidRPr="002258D6" w:rsidRDefault="00BF639D" w:rsidP="005E3C68">
      <w:pPr>
        <w:pStyle w:val="BodyText"/>
        <w:numPr>
          <w:ilvl w:val="1"/>
          <w:numId w:val="4"/>
        </w:numPr>
        <w:spacing w:line="320" w:lineRule="atLeast"/>
        <w:ind w:left="450"/>
        <w:jc w:val="both"/>
        <w:rPr>
          <w:rFonts w:ascii="Times New Roman" w:hAnsi="Times New Roman" w:cs="Times New Roman"/>
          <w:b w:val="0"/>
          <w:bCs w:val="0"/>
          <w:sz w:val="22"/>
          <w:szCs w:val="22"/>
        </w:rPr>
      </w:pPr>
      <w:r w:rsidRPr="002258D6">
        <w:rPr>
          <w:rFonts w:ascii="Times New Roman" w:hAnsi="Times New Roman" w:cs="Times New Roman"/>
          <w:bCs w:val="0"/>
          <w:sz w:val="22"/>
          <w:szCs w:val="22"/>
        </w:rPr>
        <w:t xml:space="preserve">Capacity </w:t>
      </w:r>
      <w:proofErr w:type="spellStart"/>
      <w:r w:rsidRPr="002258D6">
        <w:rPr>
          <w:rFonts w:ascii="Times New Roman" w:hAnsi="Times New Roman" w:cs="Times New Roman"/>
          <w:bCs w:val="0"/>
          <w:sz w:val="22"/>
          <w:szCs w:val="22"/>
        </w:rPr>
        <w:t>Building:</w:t>
      </w:r>
      <w:r w:rsidRPr="002258D6">
        <w:rPr>
          <w:rFonts w:ascii="Times New Roman" w:hAnsi="Times New Roman" w:cs="Times New Roman"/>
          <w:b w:val="0"/>
          <w:bCs w:val="0"/>
          <w:sz w:val="22"/>
          <w:szCs w:val="22"/>
        </w:rPr>
        <w:t>ChildFund</w:t>
      </w:r>
      <w:proofErr w:type="spellEnd"/>
      <w:r w:rsidRPr="002258D6">
        <w:rPr>
          <w:rFonts w:ascii="Times New Roman" w:hAnsi="Times New Roman" w:cs="Times New Roman"/>
          <w:b w:val="0"/>
          <w:bCs w:val="0"/>
          <w:sz w:val="22"/>
          <w:szCs w:val="22"/>
        </w:rPr>
        <w:t xml:space="preserve"> Africa is engaged in improving program quality through systemic capacity building of NOs, area offices (AOs) and Partners structures, systems and roles in program design, monitoring and </w:t>
      </w:r>
      <w:proofErr w:type="spellStart"/>
      <w:r w:rsidRPr="002258D6">
        <w:rPr>
          <w:rFonts w:ascii="Times New Roman" w:hAnsi="Times New Roman" w:cs="Times New Roman"/>
          <w:b w:val="0"/>
          <w:bCs w:val="0"/>
          <w:sz w:val="22"/>
          <w:szCs w:val="22"/>
        </w:rPr>
        <w:t>evaluation.This</w:t>
      </w:r>
      <w:proofErr w:type="spellEnd"/>
      <w:r w:rsidRPr="002258D6">
        <w:rPr>
          <w:rFonts w:ascii="Times New Roman" w:hAnsi="Times New Roman" w:cs="Times New Roman"/>
          <w:b w:val="0"/>
          <w:bCs w:val="0"/>
          <w:sz w:val="22"/>
          <w:szCs w:val="22"/>
        </w:rPr>
        <w:t xml:space="preserve"> initiative has three objectives:</w:t>
      </w:r>
    </w:p>
    <w:p w:rsidR="00BF639D" w:rsidRPr="002258D6" w:rsidRDefault="00BF639D" w:rsidP="00D47379">
      <w:pPr>
        <w:numPr>
          <w:ilvl w:val="0"/>
          <w:numId w:val="2"/>
        </w:numPr>
        <w:spacing w:line="320" w:lineRule="atLeast"/>
        <w:ind w:left="714" w:hanging="357"/>
        <w:jc w:val="both"/>
        <w:rPr>
          <w:sz w:val="22"/>
          <w:szCs w:val="22"/>
          <w:lang w:val="en-IE"/>
        </w:rPr>
      </w:pPr>
      <w:r w:rsidRPr="002258D6">
        <w:rPr>
          <w:sz w:val="22"/>
          <w:szCs w:val="22"/>
          <w:lang w:val="en-IE"/>
        </w:rPr>
        <w:t>To enhance M&amp;E quality through developing and rolling out design, monitoring and evaluation systems for NOs in the Region</w:t>
      </w:r>
    </w:p>
    <w:p w:rsidR="00BF639D" w:rsidRPr="002258D6" w:rsidRDefault="00D365DB" w:rsidP="00D47379">
      <w:pPr>
        <w:numPr>
          <w:ilvl w:val="0"/>
          <w:numId w:val="2"/>
        </w:numPr>
        <w:spacing w:line="320" w:lineRule="atLeast"/>
        <w:ind w:left="714" w:hanging="357"/>
        <w:jc w:val="both"/>
        <w:rPr>
          <w:sz w:val="22"/>
          <w:szCs w:val="22"/>
          <w:lang w:val="en-IE"/>
        </w:rPr>
      </w:pPr>
      <w:r w:rsidRPr="002258D6">
        <w:rPr>
          <w:sz w:val="22"/>
          <w:szCs w:val="22"/>
          <w:lang w:val="en-IE"/>
        </w:rPr>
        <w:t xml:space="preserve">To standardise and </w:t>
      </w:r>
      <w:proofErr w:type="spellStart"/>
      <w:r w:rsidRPr="002258D6">
        <w:rPr>
          <w:sz w:val="22"/>
          <w:szCs w:val="22"/>
          <w:lang w:val="en-IE"/>
        </w:rPr>
        <w:t>operationalis</w:t>
      </w:r>
      <w:r w:rsidR="00BF639D" w:rsidRPr="002258D6">
        <w:rPr>
          <w:sz w:val="22"/>
          <w:szCs w:val="22"/>
          <w:lang w:val="en-IE"/>
        </w:rPr>
        <w:t>e</w:t>
      </w:r>
      <w:proofErr w:type="spellEnd"/>
      <w:r w:rsidR="00BF639D" w:rsidRPr="002258D6">
        <w:rPr>
          <w:sz w:val="22"/>
          <w:szCs w:val="22"/>
          <w:lang w:val="en-IE"/>
        </w:rPr>
        <w:t xml:space="preserve"> NOs M&amp;E Plans as one of key ingredients within a design, monitoring and evaluation system </w:t>
      </w:r>
    </w:p>
    <w:p w:rsidR="00BF639D" w:rsidRPr="002258D6" w:rsidRDefault="00BF639D" w:rsidP="00D47379">
      <w:pPr>
        <w:numPr>
          <w:ilvl w:val="0"/>
          <w:numId w:val="2"/>
        </w:numPr>
        <w:spacing w:line="320" w:lineRule="atLeast"/>
        <w:ind w:left="714" w:hanging="357"/>
        <w:jc w:val="both"/>
        <w:rPr>
          <w:sz w:val="22"/>
          <w:szCs w:val="22"/>
          <w:lang w:val="en-IE"/>
        </w:rPr>
      </w:pPr>
      <w:r w:rsidRPr="002258D6">
        <w:rPr>
          <w:bCs/>
          <w:sz w:val="22"/>
          <w:szCs w:val="22"/>
          <w:lang w:val="en-IE"/>
        </w:rPr>
        <w:t xml:space="preserve">To increase staff M&amp;E capacity by establishing and strengthening a cadre of Regional M&amp;E champions </w:t>
      </w:r>
    </w:p>
    <w:p w:rsidR="00903CA1" w:rsidRPr="002258D6" w:rsidRDefault="00903CA1" w:rsidP="00903CA1">
      <w:pPr>
        <w:spacing w:line="320" w:lineRule="atLeast"/>
        <w:jc w:val="both"/>
        <w:rPr>
          <w:bCs/>
          <w:sz w:val="22"/>
          <w:szCs w:val="22"/>
          <w:lang w:val="en-IE"/>
        </w:rPr>
      </w:pPr>
    </w:p>
    <w:p w:rsidR="00903CA1" w:rsidRPr="002258D6" w:rsidRDefault="00903CA1" w:rsidP="00903CA1">
      <w:pPr>
        <w:spacing w:line="320" w:lineRule="atLeast"/>
        <w:jc w:val="both"/>
        <w:rPr>
          <w:sz w:val="22"/>
          <w:szCs w:val="22"/>
          <w:lang w:val="en-IE"/>
        </w:rPr>
      </w:pPr>
    </w:p>
    <w:p w:rsidR="00BF639D" w:rsidRPr="002258D6" w:rsidRDefault="00BF639D" w:rsidP="005E3C68">
      <w:pPr>
        <w:pStyle w:val="ListParagraph"/>
        <w:numPr>
          <w:ilvl w:val="0"/>
          <w:numId w:val="4"/>
        </w:numPr>
        <w:spacing w:line="320" w:lineRule="atLeast"/>
        <w:ind w:left="360"/>
        <w:jc w:val="both"/>
        <w:rPr>
          <w:rFonts w:ascii="Times New Roman" w:hAnsi="Times New Roman"/>
        </w:rPr>
      </w:pPr>
      <w:r w:rsidRPr="002258D6">
        <w:rPr>
          <w:rFonts w:ascii="Times New Roman" w:hAnsi="Times New Roman"/>
          <w:b/>
        </w:rPr>
        <w:lastRenderedPageBreak/>
        <w:t xml:space="preserve">Reporting: </w:t>
      </w:r>
      <w:r w:rsidRPr="002258D6">
        <w:rPr>
          <w:rFonts w:ascii="Times New Roman" w:hAnsi="Times New Roman"/>
        </w:rPr>
        <w:t xml:space="preserve">A number of periodical reports are planned for this program: (1) monthly financial reports; (2) monthly progress reports; (3) quarterly progress reports (narrative, including analysis of M&amp;E findings, and financial); (4) Annual reports - quarterly reports will be analysed by the </w:t>
      </w:r>
      <w:proofErr w:type="spellStart"/>
      <w:r w:rsidR="00040B0A" w:rsidRPr="002258D6">
        <w:rPr>
          <w:rFonts w:ascii="Times New Roman" w:hAnsi="Times New Roman"/>
        </w:rPr>
        <w:t>the</w:t>
      </w:r>
      <w:proofErr w:type="spellEnd"/>
      <w:r w:rsidR="00040B0A" w:rsidRPr="002258D6">
        <w:rPr>
          <w:rFonts w:ascii="Times New Roman" w:hAnsi="Times New Roman"/>
        </w:rPr>
        <w:t xml:space="preserve"> project coordinator </w:t>
      </w:r>
      <w:r w:rsidRPr="002258D6">
        <w:rPr>
          <w:rFonts w:ascii="Times New Roman" w:hAnsi="Times New Roman"/>
        </w:rPr>
        <w:t xml:space="preserve">to prepare an analytical annual progress report. (5) Project completion report. This will be a comprehensive analytical report giving an account of the project, narrative and financial. It will have critical appendices including but not limited to </w:t>
      </w:r>
    </w:p>
    <w:p w:rsidR="00BF639D" w:rsidRPr="002258D6" w:rsidRDefault="00BF639D" w:rsidP="00D47379">
      <w:pPr>
        <w:numPr>
          <w:ilvl w:val="0"/>
          <w:numId w:val="6"/>
        </w:numPr>
        <w:spacing w:line="320" w:lineRule="atLeast"/>
        <w:ind w:left="714" w:hanging="357"/>
        <w:jc w:val="both"/>
        <w:rPr>
          <w:sz w:val="22"/>
          <w:szCs w:val="22"/>
          <w:lang w:val="en-IE"/>
        </w:rPr>
      </w:pPr>
      <w:r w:rsidRPr="002258D6">
        <w:rPr>
          <w:sz w:val="22"/>
          <w:szCs w:val="22"/>
          <w:lang w:val="en-IE"/>
        </w:rPr>
        <w:t>Social analysis and action report</w:t>
      </w:r>
    </w:p>
    <w:p w:rsidR="00BF639D" w:rsidRPr="002258D6" w:rsidRDefault="00BF639D" w:rsidP="00D47379">
      <w:pPr>
        <w:numPr>
          <w:ilvl w:val="0"/>
          <w:numId w:val="6"/>
        </w:numPr>
        <w:spacing w:line="320" w:lineRule="atLeast"/>
        <w:ind w:left="714" w:hanging="357"/>
        <w:jc w:val="both"/>
        <w:rPr>
          <w:sz w:val="22"/>
          <w:szCs w:val="22"/>
          <w:u w:val="single"/>
          <w:lang w:val="en-IE"/>
        </w:rPr>
      </w:pPr>
      <w:r w:rsidRPr="002258D6">
        <w:rPr>
          <w:sz w:val="22"/>
          <w:szCs w:val="22"/>
          <w:lang w:val="en-IE"/>
        </w:rPr>
        <w:t>Gender analysis report</w:t>
      </w:r>
    </w:p>
    <w:p w:rsidR="00BF639D" w:rsidRPr="002258D6" w:rsidRDefault="00BF639D" w:rsidP="00D47379">
      <w:pPr>
        <w:numPr>
          <w:ilvl w:val="0"/>
          <w:numId w:val="6"/>
        </w:numPr>
        <w:spacing w:line="320" w:lineRule="atLeast"/>
        <w:ind w:left="714" w:hanging="357"/>
        <w:jc w:val="both"/>
        <w:rPr>
          <w:sz w:val="22"/>
          <w:szCs w:val="22"/>
          <w:u w:val="single"/>
          <w:lang w:val="en-IE"/>
        </w:rPr>
      </w:pPr>
      <w:r w:rsidRPr="002258D6">
        <w:rPr>
          <w:sz w:val="22"/>
          <w:szCs w:val="22"/>
          <w:lang w:val="en-IE"/>
        </w:rPr>
        <w:t>Publication of promising practices and lessons learnt</w:t>
      </w:r>
    </w:p>
    <w:p w:rsidR="00BF639D" w:rsidRPr="002258D6" w:rsidRDefault="00BF639D" w:rsidP="00BF639D">
      <w:pPr>
        <w:spacing w:line="320" w:lineRule="atLeast"/>
        <w:ind w:left="357"/>
        <w:jc w:val="both"/>
        <w:rPr>
          <w:sz w:val="22"/>
          <w:szCs w:val="22"/>
          <w:u w:val="single"/>
          <w:lang w:val="en-IE"/>
        </w:rPr>
      </w:pPr>
    </w:p>
    <w:p w:rsidR="00BF639D" w:rsidRPr="002258D6" w:rsidRDefault="00BF639D" w:rsidP="00BF639D">
      <w:pPr>
        <w:tabs>
          <w:tab w:val="num" w:pos="540"/>
        </w:tabs>
        <w:spacing w:line="320" w:lineRule="atLeast"/>
        <w:jc w:val="both"/>
        <w:rPr>
          <w:sz w:val="22"/>
          <w:szCs w:val="22"/>
          <w:lang w:val="en-IE"/>
        </w:rPr>
      </w:pPr>
      <w:proofErr w:type="spellStart"/>
      <w:r w:rsidRPr="002258D6">
        <w:rPr>
          <w:sz w:val="22"/>
          <w:szCs w:val="22"/>
          <w:lang w:val="en-IE"/>
        </w:rPr>
        <w:t>ChildFund</w:t>
      </w:r>
      <w:proofErr w:type="spellEnd"/>
      <w:r w:rsidRPr="002258D6">
        <w:rPr>
          <w:sz w:val="22"/>
          <w:szCs w:val="22"/>
          <w:lang w:val="en-IE"/>
        </w:rPr>
        <w:t xml:space="preserve"> has three levels of strategic planning: the Global Strategy, the Country Strategic Plan (CSP) and the Area Strategic Plan (ASP). The ASP or community plan is a three year program which is developed in a participatory manner involving local communities and government partners. Community-based partner organisations carry out area strategic planning with </w:t>
      </w:r>
      <w:proofErr w:type="spellStart"/>
      <w:r w:rsidRPr="002258D6">
        <w:rPr>
          <w:sz w:val="22"/>
          <w:szCs w:val="22"/>
          <w:lang w:val="en-IE"/>
        </w:rPr>
        <w:t>ChildFund</w:t>
      </w:r>
      <w:proofErr w:type="spellEnd"/>
      <w:r w:rsidRPr="002258D6">
        <w:rPr>
          <w:sz w:val="22"/>
          <w:szCs w:val="22"/>
          <w:lang w:val="en-IE"/>
        </w:rPr>
        <w:t xml:space="preserve"> staff. Children and youth are central in this planning process. The CSP guides NO’s programs and strategic decisions and define needed resources and growth strategy. It defines the priorities and objectives that NOs want to achieve over a five year period. NOs develop and align their strategies and plans in line with the Global Strategy. This allows for, consolidating, analysing and reporting progress against the core outcomes and the change </w:t>
      </w:r>
      <w:proofErr w:type="spellStart"/>
      <w:r w:rsidRPr="002258D6">
        <w:rPr>
          <w:sz w:val="22"/>
          <w:szCs w:val="22"/>
          <w:lang w:val="en-IE"/>
        </w:rPr>
        <w:t>ChildFund</w:t>
      </w:r>
      <w:proofErr w:type="spellEnd"/>
      <w:r w:rsidRPr="002258D6">
        <w:rPr>
          <w:sz w:val="22"/>
          <w:szCs w:val="22"/>
          <w:lang w:val="en-IE"/>
        </w:rPr>
        <w:t xml:space="preserve"> wishes to achieve as outlined in its Global Strategy.</w:t>
      </w:r>
    </w:p>
    <w:p w:rsidR="00BF639D" w:rsidRPr="002258D6" w:rsidRDefault="00BF639D" w:rsidP="00BF639D">
      <w:pPr>
        <w:pStyle w:val="Heading1"/>
        <w:spacing w:line="320" w:lineRule="atLeast"/>
        <w:jc w:val="both"/>
        <w:rPr>
          <w:rFonts w:ascii="Times New Roman" w:eastAsia="Calibri" w:hAnsi="Times New Roman" w:cs="Times New Roman"/>
          <w:b w:val="0"/>
          <w:bCs w:val="0"/>
          <w:sz w:val="22"/>
          <w:szCs w:val="22"/>
        </w:rPr>
      </w:pPr>
    </w:p>
    <w:p w:rsidR="00BF639D" w:rsidRPr="002258D6" w:rsidRDefault="00BF639D" w:rsidP="00BF639D">
      <w:pPr>
        <w:pStyle w:val="Heading1"/>
        <w:spacing w:line="320" w:lineRule="atLeast"/>
        <w:jc w:val="both"/>
        <w:rPr>
          <w:rFonts w:ascii="Times New Roman" w:eastAsia="Calibri" w:hAnsi="Times New Roman" w:cs="Times New Roman"/>
          <w:b w:val="0"/>
          <w:bCs w:val="0"/>
          <w:sz w:val="22"/>
          <w:szCs w:val="22"/>
        </w:rPr>
      </w:pPr>
      <w:r w:rsidRPr="002258D6">
        <w:rPr>
          <w:rFonts w:ascii="Times New Roman" w:eastAsia="Calibri" w:hAnsi="Times New Roman" w:cs="Times New Roman"/>
          <w:b w:val="0"/>
          <w:bCs w:val="0"/>
          <w:sz w:val="22"/>
          <w:szCs w:val="22"/>
        </w:rPr>
        <w:t>The IAPF has bee</w:t>
      </w:r>
      <w:r w:rsidR="006A6F6A" w:rsidRPr="002258D6">
        <w:rPr>
          <w:rFonts w:ascii="Times New Roman" w:eastAsia="Calibri" w:hAnsi="Times New Roman" w:cs="Times New Roman"/>
          <w:b w:val="0"/>
          <w:bCs w:val="0"/>
          <w:sz w:val="22"/>
          <w:szCs w:val="22"/>
        </w:rPr>
        <w:t>n</w:t>
      </w:r>
      <w:r w:rsidRPr="002258D6">
        <w:rPr>
          <w:rFonts w:ascii="Times New Roman" w:eastAsia="Calibri" w:hAnsi="Times New Roman" w:cs="Times New Roman"/>
          <w:b w:val="0"/>
          <w:bCs w:val="0"/>
          <w:sz w:val="22"/>
          <w:szCs w:val="22"/>
        </w:rPr>
        <w:t xml:space="preserve"> designed within this strategic thinking. It contributes to the ASPs of the </w:t>
      </w:r>
      <w:r w:rsidR="00C07308" w:rsidRPr="002258D6">
        <w:rPr>
          <w:rFonts w:ascii="Times New Roman" w:eastAsia="Calibri" w:hAnsi="Times New Roman" w:cs="Times New Roman"/>
          <w:b w:val="0"/>
          <w:bCs w:val="0"/>
          <w:sz w:val="22"/>
          <w:szCs w:val="22"/>
        </w:rPr>
        <w:t>area</w:t>
      </w:r>
      <w:r w:rsidRPr="002258D6">
        <w:rPr>
          <w:rFonts w:ascii="Times New Roman" w:eastAsia="Calibri" w:hAnsi="Times New Roman" w:cs="Times New Roman"/>
          <w:b w:val="0"/>
          <w:bCs w:val="0"/>
          <w:sz w:val="22"/>
          <w:szCs w:val="22"/>
        </w:rPr>
        <w:t xml:space="preserve"> which will allow measurement of commonly-agreed indicators within </w:t>
      </w:r>
      <w:proofErr w:type="spellStart"/>
      <w:r w:rsidRPr="002258D6">
        <w:rPr>
          <w:rFonts w:ascii="Times New Roman" w:eastAsia="Calibri" w:hAnsi="Times New Roman" w:cs="Times New Roman"/>
          <w:b w:val="0"/>
          <w:bCs w:val="0"/>
          <w:sz w:val="22"/>
          <w:szCs w:val="22"/>
        </w:rPr>
        <w:t>ChildFund</w:t>
      </w:r>
      <w:proofErr w:type="spellEnd"/>
      <w:r w:rsidRPr="002258D6">
        <w:rPr>
          <w:rFonts w:ascii="Times New Roman" w:eastAsia="Calibri" w:hAnsi="Times New Roman" w:cs="Times New Roman"/>
          <w:b w:val="0"/>
          <w:bCs w:val="0"/>
          <w:sz w:val="22"/>
          <w:szCs w:val="22"/>
        </w:rPr>
        <w:t xml:space="preserve"> Alliance to provide credible evidence of the contributions that </w:t>
      </w:r>
      <w:proofErr w:type="spellStart"/>
      <w:r w:rsidRPr="002258D6">
        <w:rPr>
          <w:rFonts w:ascii="Times New Roman" w:eastAsia="Calibri" w:hAnsi="Times New Roman" w:cs="Times New Roman"/>
          <w:b w:val="0"/>
          <w:bCs w:val="0"/>
          <w:sz w:val="22"/>
          <w:szCs w:val="22"/>
        </w:rPr>
        <w:t>ChildFund</w:t>
      </w:r>
      <w:proofErr w:type="spellEnd"/>
      <w:r w:rsidRPr="002258D6">
        <w:rPr>
          <w:rFonts w:ascii="Times New Roman" w:eastAsia="Calibri" w:hAnsi="Times New Roman" w:cs="Times New Roman"/>
          <w:b w:val="0"/>
          <w:bCs w:val="0"/>
          <w:sz w:val="22"/>
          <w:szCs w:val="22"/>
        </w:rPr>
        <w:t xml:space="preserve"> Alliance-supported programs are making to improve the wellbeing of vulnerable children and families in countries around the world.</w:t>
      </w:r>
    </w:p>
    <w:p w:rsidR="00BF639D" w:rsidRPr="002258D6" w:rsidRDefault="00BF639D" w:rsidP="00BF639D">
      <w:pPr>
        <w:autoSpaceDE w:val="0"/>
        <w:autoSpaceDN w:val="0"/>
        <w:adjustRightInd w:val="0"/>
        <w:spacing w:line="320" w:lineRule="atLeast"/>
        <w:jc w:val="both"/>
        <w:rPr>
          <w:rFonts w:eastAsia="Calibri"/>
          <w:sz w:val="22"/>
          <w:szCs w:val="22"/>
          <w:lang w:val="en-IE"/>
        </w:rPr>
      </w:pPr>
    </w:p>
    <w:p w:rsidR="00BF639D" w:rsidRPr="002258D6" w:rsidRDefault="00BF639D" w:rsidP="005E3C68">
      <w:pPr>
        <w:pStyle w:val="ListParagraph"/>
        <w:numPr>
          <w:ilvl w:val="0"/>
          <w:numId w:val="4"/>
        </w:numPr>
        <w:spacing w:line="320" w:lineRule="atLeast"/>
        <w:ind w:left="360"/>
        <w:jc w:val="both"/>
        <w:rPr>
          <w:rFonts w:ascii="Times New Roman" w:hAnsi="Times New Roman"/>
          <w:b/>
        </w:rPr>
      </w:pPr>
      <w:r w:rsidRPr="002258D6">
        <w:rPr>
          <w:rFonts w:ascii="Times New Roman" w:hAnsi="Times New Roman"/>
          <w:b/>
        </w:rPr>
        <w:t>Ensuring Accountability to Program Beneficiaries</w:t>
      </w:r>
    </w:p>
    <w:p w:rsidR="00BF639D" w:rsidRPr="002258D6" w:rsidRDefault="00BF639D" w:rsidP="00BF639D">
      <w:pPr>
        <w:tabs>
          <w:tab w:val="num" w:pos="540"/>
        </w:tabs>
        <w:spacing w:line="320" w:lineRule="atLeast"/>
        <w:jc w:val="both"/>
        <w:rPr>
          <w:rFonts w:eastAsia="Calibri"/>
          <w:sz w:val="22"/>
          <w:szCs w:val="22"/>
          <w:lang w:val="en-IE"/>
        </w:rPr>
      </w:pPr>
      <w:r w:rsidRPr="002258D6">
        <w:rPr>
          <w:rFonts w:eastAsia="Calibri"/>
          <w:sz w:val="22"/>
          <w:szCs w:val="22"/>
          <w:lang w:val="en-IE"/>
        </w:rPr>
        <w:t xml:space="preserve">Participation of beneficiaries in </w:t>
      </w:r>
      <w:proofErr w:type="spellStart"/>
      <w:r w:rsidRPr="002258D6">
        <w:rPr>
          <w:rFonts w:eastAsia="Calibri"/>
          <w:sz w:val="22"/>
          <w:szCs w:val="22"/>
          <w:lang w:val="en-IE"/>
        </w:rPr>
        <w:t>ChildFund</w:t>
      </w:r>
      <w:proofErr w:type="spellEnd"/>
      <w:r w:rsidRPr="002258D6">
        <w:rPr>
          <w:rFonts w:eastAsia="Calibri"/>
          <w:sz w:val="22"/>
          <w:szCs w:val="22"/>
          <w:lang w:val="en-IE"/>
        </w:rPr>
        <w:t xml:space="preserve"> programs is a cornerstone of its planning and implementation processes. </w:t>
      </w:r>
      <w:r w:rsidRPr="002258D6">
        <w:rPr>
          <w:rFonts w:eastAsia="Calibri"/>
          <w:bCs/>
          <w:sz w:val="22"/>
          <w:szCs w:val="22"/>
          <w:lang w:val="en-IE"/>
        </w:rPr>
        <w:t xml:space="preserve">The </w:t>
      </w:r>
      <w:proofErr w:type="spellStart"/>
      <w:r w:rsidRPr="002258D6">
        <w:rPr>
          <w:rFonts w:eastAsia="Calibri"/>
          <w:bCs/>
          <w:sz w:val="22"/>
          <w:szCs w:val="22"/>
          <w:lang w:val="en-IE"/>
        </w:rPr>
        <w:t>ChildFund</w:t>
      </w:r>
      <w:proofErr w:type="spellEnd"/>
      <w:r w:rsidRPr="002258D6">
        <w:rPr>
          <w:rFonts w:eastAsia="Calibri"/>
          <w:bCs/>
          <w:sz w:val="22"/>
          <w:szCs w:val="22"/>
          <w:lang w:val="en-IE"/>
        </w:rPr>
        <w:t xml:space="preserve"> ASP guide (2009) specifies five planning stages: </w:t>
      </w:r>
      <w:r w:rsidRPr="002258D6">
        <w:rPr>
          <w:rFonts w:eastAsia="Calibri"/>
          <w:sz w:val="22"/>
          <w:szCs w:val="22"/>
          <w:lang w:val="en-IE"/>
        </w:rPr>
        <w:t xml:space="preserve">Prepare and Commit, Conduct Community Reflections on Children’s Experiences of DEV, Synthesise Findings and Identify Program Responses, Validate Program Responses, and Plan Programs and Define Resources. In all these stages beneficiaries, especially children and youth are involved. Secondly, </w:t>
      </w:r>
      <w:proofErr w:type="spellStart"/>
      <w:r w:rsidRPr="002258D6">
        <w:rPr>
          <w:rFonts w:eastAsia="Calibri"/>
          <w:sz w:val="22"/>
          <w:szCs w:val="22"/>
          <w:lang w:val="en-IE"/>
        </w:rPr>
        <w:t>ChildFund</w:t>
      </w:r>
      <w:proofErr w:type="spellEnd"/>
      <w:r w:rsidRPr="002258D6">
        <w:rPr>
          <w:rFonts w:eastAsia="Calibri"/>
          <w:sz w:val="22"/>
          <w:szCs w:val="22"/>
          <w:lang w:val="en-IE"/>
        </w:rPr>
        <w:t xml:space="preserve"> monitoring systems includes a community component – Community Based Monitoring System (CBMS) in which beneficiaries are engaged in quarterly reviews and planning. Finally, annual reviews will provide another opportunity where </w:t>
      </w:r>
      <w:proofErr w:type="spellStart"/>
      <w:r w:rsidRPr="002258D6">
        <w:rPr>
          <w:rFonts w:eastAsia="Calibri"/>
          <w:sz w:val="22"/>
          <w:szCs w:val="22"/>
          <w:lang w:val="en-IE"/>
        </w:rPr>
        <w:t>ChildFund</w:t>
      </w:r>
      <w:proofErr w:type="spellEnd"/>
      <w:r w:rsidRPr="002258D6">
        <w:rPr>
          <w:rFonts w:eastAsia="Calibri"/>
          <w:sz w:val="22"/>
          <w:szCs w:val="22"/>
          <w:lang w:val="en-IE"/>
        </w:rPr>
        <w:t xml:space="preserve"> becomes accountable to beneficiaries.  </w:t>
      </w: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BF639D">
      <w:pPr>
        <w:tabs>
          <w:tab w:val="num" w:pos="540"/>
        </w:tabs>
        <w:spacing w:line="320" w:lineRule="atLeast"/>
        <w:jc w:val="both"/>
        <w:rPr>
          <w:rFonts w:eastAsia="Calibri"/>
          <w:sz w:val="22"/>
          <w:szCs w:val="22"/>
          <w:lang w:val="en-IE"/>
        </w:rPr>
      </w:pPr>
    </w:p>
    <w:p w:rsidR="009148B0" w:rsidRPr="002258D6" w:rsidRDefault="009148B0" w:rsidP="009148B0">
      <w:pPr>
        <w:pStyle w:val="Heading1"/>
        <w:rPr>
          <w:rFonts w:ascii="Times New Roman" w:hAnsi="Times New Roman" w:cs="Times New Roman"/>
        </w:rPr>
        <w:sectPr w:rsidR="009148B0" w:rsidRPr="002258D6" w:rsidSect="004B393C">
          <w:footerReference w:type="even" r:id="rId12"/>
          <w:footerReference w:type="default" r:id="rId13"/>
          <w:pgSz w:w="11907" w:h="16840" w:code="9"/>
          <w:pgMar w:top="1440" w:right="1440" w:bottom="1440" w:left="1440" w:header="461" w:footer="461" w:gutter="0"/>
          <w:cols w:space="720"/>
          <w:docGrid w:linePitch="360"/>
        </w:sectPr>
      </w:pPr>
    </w:p>
    <w:p w:rsidR="009148B0" w:rsidRPr="002258D6" w:rsidRDefault="00F428B2" w:rsidP="00F428B2">
      <w:pPr>
        <w:pStyle w:val="Heading1"/>
        <w:jc w:val="left"/>
        <w:rPr>
          <w:rFonts w:ascii="Times New Roman" w:hAnsi="Times New Roman" w:cs="Times New Roman"/>
        </w:rPr>
      </w:pPr>
      <w:r w:rsidRPr="002258D6">
        <w:rPr>
          <w:rFonts w:ascii="Times New Roman" w:hAnsi="Times New Roman" w:cs="Times New Roman"/>
        </w:rPr>
        <w:lastRenderedPageBreak/>
        <w:t>Annex 1</w:t>
      </w:r>
      <w:r w:rsidR="00284830" w:rsidRPr="002258D6">
        <w:rPr>
          <w:rFonts w:ascii="Times New Roman" w:hAnsi="Times New Roman" w:cs="Times New Roman"/>
        </w:rPr>
        <w:t>: Results</w:t>
      </w:r>
      <w:r w:rsidR="009148B0" w:rsidRPr="002258D6">
        <w:rPr>
          <w:rFonts w:ascii="Times New Roman" w:hAnsi="Times New Roman" w:cs="Times New Roman"/>
        </w:rPr>
        <w:t xml:space="preserve"> Framework –Ethiopia </w:t>
      </w:r>
    </w:p>
    <w:tbl>
      <w:tblPr>
        <w:tblStyle w:val="TableGrid"/>
        <w:tblW w:w="4705" w:type="pct"/>
        <w:tblInd w:w="-522" w:type="dxa"/>
        <w:tblLook w:val="04A0"/>
      </w:tblPr>
      <w:tblGrid>
        <w:gridCol w:w="994"/>
        <w:gridCol w:w="1738"/>
        <w:gridCol w:w="2280"/>
        <w:gridCol w:w="1416"/>
        <w:gridCol w:w="1150"/>
        <w:gridCol w:w="1176"/>
        <w:gridCol w:w="1774"/>
        <w:gridCol w:w="2812"/>
      </w:tblGrid>
      <w:tr w:rsidR="009148B0" w:rsidRPr="002258D6" w:rsidTr="000F6F9D">
        <w:tc>
          <w:tcPr>
            <w:tcW w:w="899" w:type="pct"/>
            <w:gridSpan w:val="2"/>
            <w:vAlign w:val="center"/>
          </w:tcPr>
          <w:p w:rsidR="009148B0" w:rsidRPr="002258D6" w:rsidRDefault="009148B0" w:rsidP="000F6F9D">
            <w:pPr>
              <w:jc w:val="center"/>
              <w:rPr>
                <w:b/>
                <w:sz w:val="20"/>
                <w:szCs w:val="20"/>
              </w:rPr>
            </w:pPr>
            <w:r w:rsidRPr="002258D6">
              <w:rPr>
                <w:b/>
                <w:sz w:val="20"/>
                <w:szCs w:val="20"/>
              </w:rPr>
              <w:t>Hierarchy</w:t>
            </w:r>
          </w:p>
        </w:tc>
        <w:tc>
          <w:tcPr>
            <w:tcW w:w="904" w:type="pct"/>
            <w:vAlign w:val="center"/>
          </w:tcPr>
          <w:p w:rsidR="009148B0" w:rsidRPr="002258D6" w:rsidRDefault="009148B0" w:rsidP="000F6F9D">
            <w:pPr>
              <w:jc w:val="center"/>
              <w:rPr>
                <w:b/>
                <w:sz w:val="20"/>
                <w:szCs w:val="20"/>
              </w:rPr>
            </w:pPr>
            <w:r w:rsidRPr="002258D6">
              <w:rPr>
                <w:b/>
                <w:sz w:val="20"/>
                <w:szCs w:val="20"/>
              </w:rPr>
              <w:t>Indicators</w:t>
            </w:r>
          </w:p>
        </w:tc>
        <w:tc>
          <w:tcPr>
            <w:tcW w:w="467" w:type="pct"/>
            <w:vAlign w:val="center"/>
          </w:tcPr>
          <w:p w:rsidR="009148B0" w:rsidRPr="002258D6" w:rsidRDefault="009148B0" w:rsidP="000F6F9D">
            <w:pPr>
              <w:jc w:val="center"/>
              <w:rPr>
                <w:b/>
                <w:sz w:val="20"/>
                <w:szCs w:val="20"/>
              </w:rPr>
            </w:pPr>
            <w:r w:rsidRPr="002258D6">
              <w:rPr>
                <w:b/>
                <w:sz w:val="20"/>
                <w:szCs w:val="20"/>
              </w:rPr>
              <w:t>Means of verification</w:t>
            </w:r>
          </w:p>
        </w:tc>
        <w:tc>
          <w:tcPr>
            <w:tcW w:w="423" w:type="pct"/>
            <w:vAlign w:val="center"/>
          </w:tcPr>
          <w:p w:rsidR="009148B0" w:rsidRPr="002258D6" w:rsidRDefault="009148B0" w:rsidP="000F6F9D">
            <w:pPr>
              <w:jc w:val="center"/>
              <w:rPr>
                <w:b/>
                <w:sz w:val="20"/>
                <w:szCs w:val="20"/>
              </w:rPr>
            </w:pPr>
            <w:r w:rsidRPr="002258D6">
              <w:rPr>
                <w:b/>
                <w:sz w:val="20"/>
                <w:szCs w:val="20"/>
              </w:rPr>
              <w:t>Baseline value (from secondary)</w:t>
            </w:r>
          </w:p>
        </w:tc>
        <w:tc>
          <w:tcPr>
            <w:tcW w:w="490" w:type="pct"/>
            <w:vAlign w:val="center"/>
          </w:tcPr>
          <w:p w:rsidR="009148B0" w:rsidRPr="002258D6" w:rsidRDefault="009148B0" w:rsidP="000F6F9D">
            <w:pPr>
              <w:jc w:val="center"/>
              <w:rPr>
                <w:b/>
                <w:sz w:val="20"/>
                <w:szCs w:val="20"/>
              </w:rPr>
            </w:pPr>
            <w:r w:rsidRPr="002258D6">
              <w:rPr>
                <w:b/>
                <w:sz w:val="20"/>
                <w:szCs w:val="20"/>
              </w:rPr>
              <w:t>End-line value (estimated)</w:t>
            </w:r>
          </w:p>
        </w:tc>
        <w:tc>
          <w:tcPr>
            <w:tcW w:w="714" w:type="pct"/>
            <w:vAlign w:val="center"/>
          </w:tcPr>
          <w:p w:rsidR="009148B0" w:rsidRPr="002258D6" w:rsidRDefault="009148B0" w:rsidP="000F6F9D">
            <w:pPr>
              <w:jc w:val="center"/>
              <w:rPr>
                <w:b/>
                <w:sz w:val="20"/>
                <w:szCs w:val="20"/>
              </w:rPr>
            </w:pPr>
            <w:r w:rsidRPr="002258D6">
              <w:rPr>
                <w:b/>
                <w:sz w:val="20"/>
                <w:szCs w:val="20"/>
              </w:rPr>
              <w:t xml:space="preserve">Specific strategy </w:t>
            </w:r>
          </w:p>
        </w:tc>
        <w:tc>
          <w:tcPr>
            <w:tcW w:w="1103" w:type="pct"/>
            <w:vAlign w:val="center"/>
          </w:tcPr>
          <w:p w:rsidR="009148B0" w:rsidRPr="002258D6" w:rsidRDefault="009148B0" w:rsidP="000F6F9D">
            <w:pPr>
              <w:jc w:val="center"/>
              <w:rPr>
                <w:b/>
                <w:sz w:val="20"/>
                <w:szCs w:val="20"/>
              </w:rPr>
            </w:pPr>
            <w:r w:rsidRPr="002258D6">
              <w:rPr>
                <w:b/>
                <w:sz w:val="20"/>
                <w:szCs w:val="20"/>
              </w:rPr>
              <w:t>Important outputs (1-3 most critical)</w:t>
            </w:r>
          </w:p>
        </w:tc>
      </w:tr>
      <w:tr w:rsidR="009148B0" w:rsidRPr="002258D6" w:rsidTr="000F6F9D">
        <w:trPr>
          <w:trHeight w:val="637"/>
        </w:trPr>
        <w:tc>
          <w:tcPr>
            <w:tcW w:w="329" w:type="pct"/>
            <w:vMerge w:val="restart"/>
            <w:shd w:val="clear" w:color="auto" w:fill="D6E3BC" w:themeFill="accent3" w:themeFillTint="66"/>
            <w:vAlign w:val="center"/>
          </w:tcPr>
          <w:p w:rsidR="009148B0" w:rsidRPr="002258D6" w:rsidRDefault="009148B0" w:rsidP="000F6F9D">
            <w:pPr>
              <w:rPr>
                <w:sz w:val="20"/>
                <w:szCs w:val="20"/>
              </w:rPr>
            </w:pPr>
            <w:r w:rsidRPr="002258D6">
              <w:rPr>
                <w:sz w:val="20"/>
                <w:szCs w:val="20"/>
              </w:rPr>
              <w:t xml:space="preserve">Goal/ impact </w:t>
            </w:r>
          </w:p>
        </w:tc>
        <w:tc>
          <w:tcPr>
            <w:tcW w:w="570" w:type="pct"/>
            <w:vMerge w:val="restart"/>
            <w:vAlign w:val="center"/>
          </w:tcPr>
          <w:p w:rsidR="009148B0" w:rsidRPr="002258D6" w:rsidRDefault="009148B0" w:rsidP="000F6F9D">
            <w:pPr>
              <w:rPr>
                <w:sz w:val="20"/>
                <w:szCs w:val="20"/>
              </w:rPr>
            </w:pPr>
            <w:r w:rsidRPr="002258D6">
              <w:rPr>
                <w:bCs/>
                <w:sz w:val="20"/>
                <w:szCs w:val="20"/>
                <w:lang w:val="en-IE"/>
              </w:rPr>
              <w:t xml:space="preserve">ALL children 0-5 years old in the programme area are protected and supported to have equal opportunities to realise their rights and develop to their full potential </w:t>
            </w:r>
          </w:p>
        </w:tc>
        <w:tc>
          <w:tcPr>
            <w:tcW w:w="904" w:type="pct"/>
            <w:vAlign w:val="center"/>
          </w:tcPr>
          <w:p w:rsidR="009148B0" w:rsidRPr="002258D6" w:rsidRDefault="009148B0" w:rsidP="000F6F9D">
            <w:pPr>
              <w:rPr>
                <w:bCs/>
                <w:sz w:val="20"/>
                <w:szCs w:val="20"/>
                <w:lang w:val="en-IE"/>
              </w:rPr>
            </w:pPr>
            <w:r w:rsidRPr="002258D6">
              <w:rPr>
                <w:bCs/>
                <w:sz w:val="20"/>
                <w:szCs w:val="20"/>
                <w:lang w:val="en-IE"/>
              </w:rPr>
              <w:t>0.1 % of children age appropriate to enter school who are entering primary education, disaggregated by gender &amp; vulnerability</w:t>
            </w:r>
          </w:p>
        </w:tc>
        <w:tc>
          <w:tcPr>
            <w:tcW w:w="467" w:type="pct"/>
          </w:tcPr>
          <w:p w:rsidR="009148B0" w:rsidRPr="002258D6" w:rsidRDefault="009148B0" w:rsidP="000F6F9D">
            <w:pPr>
              <w:rPr>
                <w:sz w:val="20"/>
                <w:szCs w:val="20"/>
              </w:rPr>
            </w:pPr>
            <w:r w:rsidRPr="002258D6">
              <w:rPr>
                <w:sz w:val="20"/>
                <w:szCs w:val="20"/>
              </w:rPr>
              <w:t xml:space="preserve">School </w:t>
            </w:r>
            <w:r w:rsidR="00C125BA" w:rsidRPr="002258D6">
              <w:rPr>
                <w:sz w:val="20"/>
                <w:szCs w:val="20"/>
              </w:rPr>
              <w:t>enrolment</w:t>
            </w:r>
            <w:r w:rsidRPr="002258D6">
              <w:rPr>
                <w:sz w:val="20"/>
                <w:szCs w:val="20"/>
              </w:rPr>
              <w:t xml:space="preserve"> data/District Education Bureau </w:t>
            </w:r>
          </w:p>
        </w:tc>
        <w:tc>
          <w:tcPr>
            <w:tcW w:w="423" w:type="pct"/>
          </w:tcPr>
          <w:p w:rsidR="009148B0" w:rsidRPr="002258D6" w:rsidRDefault="009148B0" w:rsidP="000F6F9D">
            <w:pPr>
              <w:rPr>
                <w:sz w:val="20"/>
                <w:szCs w:val="20"/>
              </w:rPr>
            </w:pPr>
            <w:r w:rsidRPr="002258D6">
              <w:rPr>
                <w:sz w:val="20"/>
                <w:szCs w:val="20"/>
              </w:rPr>
              <w:t>15%</w:t>
            </w:r>
          </w:p>
        </w:tc>
        <w:tc>
          <w:tcPr>
            <w:tcW w:w="490" w:type="pct"/>
          </w:tcPr>
          <w:p w:rsidR="009148B0" w:rsidRPr="002258D6" w:rsidRDefault="009148B0" w:rsidP="000F6F9D">
            <w:pPr>
              <w:rPr>
                <w:sz w:val="20"/>
                <w:szCs w:val="20"/>
              </w:rPr>
            </w:pPr>
            <w:r w:rsidRPr="002258D6">
              <w:rPr>
                <w:sz w:val="20"/>
                <w:szCs w:val="20"/>
              </w:rPr>
              <w:t>40%</w:t>
            </w:r>
          </w:p>
        </w:tc>
        <w:tc>
          <w:tcPr>
            <w:tcW w:w="714" w:type="pct"/>
            <w:vMerge w:val="restart"/>
            <w:shd w:val="clear" w:color="auto" w:fill="C00000"/>
          </w:tcPr>
          <w:p w:rsidR="009148B0" w:rsidRPr="002258D6" w:rsidRDefault="009148B0" w:rsidP="000F6F9D">
            <w:pPr>
              <w:rPr>
                <w:sz w:val="20"/>
                <w:szCs w:val="20"/>
              </w:rPr>
            </w:pPr>
          </w:p>
        </w:tc>
        <w:tc>
          <w:tcPr>
            <w:tcW w:w="1103" w:type="pct"/>
            <w:vMerge w:val="restart"/>
            <w:shd w:val="clear" w:color="auto" w:fill="C00000"/>
          </w:tcPr>
          <w:p w:rsidR="009148B0" w:rsidRPr="002258D6" w:rsidRDefault="009148B0" w:rsidP="000F6F9D">
            <w:pPr>
              <w:rPr>
                <w:sz w:val="20"/>
                <w:szCs w:val="20"/>
              </w:rPr>
            </w:pPr>
          </w:p>
        </w:tc>
      </w:tr>
      <w:tr w:rsidR="009148B0" w:rsidRPr="002258D6" w:rsidTr="000F6F9D">
        <w:trPr>
          <w:trHeight w:val="636"/>
        </w:trPr>
        <w:tc>
          <w:tcPr>
            <w:tcW w:w="329" w:type="pct"/>
            <w:vMerge/>
            <w:shd w:val="clear" w:color="auto" w:fill="D6E3BC" w:themeFill="accent3" w:themeFillTint="66"/>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bCs/>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0.2  Prevalence of stunting (height for age) among children 0-24 months, disaggregated by gender [&amp; vulnerability (need specific definition of vulnerability, e.g., children with disabilities, children born from disabled parents, HIV/AIDs affected &amp; infected)]</w:t>
            </w:r>
          </w:p>
        </w:tc>
        <w:tc>
          <w:tcPr>
            <w:tcW w:w="467" w:type="pct"/>
          </w:tcPr>
          <w:p w:rsidR="009148B0" w:rsidRPr="002258D6" w:rsidRDefault="009148B0" w:rsidP="000F6F9D">
            <w:pPr>
              <w:rPr>
                <w:sz w:val="20"/>
                <w:szCs w:val="20"/>
              </w:rPr>
            </w:pPr>
            <w:r w:rsidRPr="002258D6">
              <w:rPr>
                <w:sz w:val="20"/>
                <w:szCs w:val="20"/>
              </w:rPr>
              <w:t>-Health post/</w:t>
            </w:r>
            <w:proofErr w:type="spellStart"/>
            <w:r w:rsidRPr="002258D6">
              <w:rPr>
                <w:sz w:val="20"/>
                <w:szCs w:val="20"/>
              </w:rPr>
              <w:t>center</w:t>
            </w:r>
            <w:proofErr w:type="spellEnd"/>
          </w:p>
          <w:p w:rsidR="009148B0" w:rsidRPr="002258D6" w:rsidRDefault="009148B0" w:rsidP="000F6F9D">
            <w:pPr>
              <w:rPr>
                <w:sz w:val="20"/>
                <w:szCs w:val="20"/>
              </w:rPr>
            </w:pPr>
            <w:r w:rsidRPr="002258D6">
              <w:rPr>
                <w:sz w:val="20"/>
                <w:szCs w:val="20"/>
              </w:rPr>
              <w:t>-Survey report</w:t>
            </w:r>
          </w:p>
        </w:tc>
        <w:tc>
          <w:tcPr>
            <w:tcW w:w="423" w:type="pct"/>
          </w:tcPr>
          <w:p w:rsidR="009148B0" w:rsidRPr="002258D6" w:rsidRDefault="009148B0" w:rsidP="000F6F9D">
            <w:pPr>
              <w:rPr>
                <w:sz w:val="20"/>
                <w:szCs w:val="20"/>
              </w:rPr>
            </w:pPr>
            <w:r w:rsidRPr="002258D6">
              <w:rPr>
                <w:sz w:val="20"/>
                <w:szCs w:val="20"/>
              </w:rPr>
              <w:t>60%</w:t>
            </w:r>
          </w:p>
        </w:tc>
        <w:tc>
          <w:tcPr>
            <w:tcW w:w="490" w:type="pct"/>
          </w:tcPr>
          <w:p w:rsidR="009148B0" w:rsidRPr="002258D6" w:rsidRDefault="009148B0" w:rsidP="000F6F9D">
            <w:pPr>
              <w:rPr>
                <w:sz w:val="20"/>
                <w:szCs w:val="20"/>
              </w:rPr>
            </w:pPr>
            <w:r w:rsidRPr="002258D6">
              <w:rPr>
                <w:sz w:val="20"/>
                <w:szCs w:val="20"/>
              </w:rPr>
              <w:t>45%</w:t>
            </w:r>
          </w:p>
        </w:tc>
        <w:tc>
          <w:tcPr>
            <w:tcW w:w="714" w:type="pct"/>
            <w:vMerge/>
            <w:shd w:val="clear" w:color="auto" w:fill="C00000"/>
          </w:tcPr>
          <w:p w:rsidR="009148B0" w:rsidRPr="002258D6" w:rsidRDefault="009148B0" w:rsidP="000F6F9D">
            <w:pPr>
              <w:rPr>
                <w:sz w:val="20"/>
                <w:szCs w:val="20"/>
              </w:rPr>
            </w:pPr>
          </w:p>
        </w:tc>
        <w:tc>
          <w:tcPr>
            <w:tcW w:w="1103" w:type="pct"/>
            <w:vMerge/>
            <w:shd w:val="clear" w:color="auto" w:fill="C00000"/>
          </w:tcPr>
          <w:p w:rsidR="009148B0" w:rsidRPr="002258D6" w:rsidRDefault="009148B0" w:rsidP="000F6F9D">
            <w:pPr>
              <w:rPr>
                <w:sz w:val="20"/>
                <w:szCs w:val="20"/>
              </w:rPr>
            </w:pPr>
          </w:p>
        </w:tc>
      </w:tr>
      <w:tr w:rsidR="009148B0" w:rsidRPr="002258D6" w:rsidTr="000F6F9D">
        <w:trPr>
          <w:trHeight w:val="737"/>
        </w:trPr>
        <w:tc>
          <w:tcPr>
            <w:tcW w:w="329" w:type="pct"/>
            <w:vMerge w:val="restart"/>
            <w:shd w:val="clear" w:color="auto" w:fill="FBD4B4" w:themeFill="accent6" w:themeFillTint="66"/>
            <w:vAlign w:val="center"/>
          </w:tcPr>
          <w:p w:rsidR="009148B0" w:rsidRPr="002258D6" w:rsidRDefault="009148B0" w:rsidP="000F6F9D">
            <w:pPr>
              <w:rPr>
                <w:sz w:val="20"/>
                <w:szCs w:val="20"/>
              </w:rPr>
            </w:pPr>
            <w:r w:rsidRPr="002258D6">
              <w:rPr>
                <w:sz w:val="20"/>
                <w:szCs w:val="20"/>
              </w:rPr>
              <w:t xml:space="preserve">Outcome / outcome </w:t>
            </w:r>
          </w:p>
        </w:tc>
        <w:tc>
          <w:tcPr>
            <w:tcW w:w="570" w:type="pct"/>
            <w:vMerge w:val="restart"/>
            <w:vAlign w:val="center"/>
          </w:tcPr>
          <w:p w:rsidR="009148B0" w:rsidRPr="002258D6" w:rsidRDefault="009148B0" w:rsidP="000F6F9D">
            <w:pPr>
              <w:rPr>
                <w:sz w:val="20"/>
                <w:szCs w:val="20"/>
              </w:rPr>
            </w:pPr>
            <w:r w:rsidRPr="002258D6">
              <w:rPr>
                <w:bCs/>
                <w:sz w:val="20"/>
                <w:szCs w:val="20"/>
                <w:lang w:val="en-IE"/>
              </w:rPr>
              <w:t>1. Improved quality of ECCD services in the target areas</w:t>
            </w:r>
          </w:p>
        </w:tc>
        <w:tc>
          <w:tcPr>
            <w:tcW w:w="904" w:type="pct"/>
          </w:tcPr>
          <w:p w:rsidR="009148B0" w:rsidRPr="002258D6" w:rsidRDefault="009148B0" w:rsidP="000F6F9D">
            <w:pPr>
              <w:rPr>
                <w:bCs/>
                <w:sz w:val="20"/>
                <w:szCs w:val="20"/>
                <w:lang w:val="en-IE"/>
              </w:rPr>
            </w:pPr>
            <w:r w:rsidRPr="002258D6">
              <w:rPr>
                <w:bCs/>
                <w:sz w:val="20"/>
                <w:szCs w:val="20"/>
                <w:lang w:val="en-IE"/>
              </w:rPr>
              <w:t xml:space="preserve">1.0.1  Average attendance levels at ECD centres among age-eligible pre-school children (e.g., 3-5 years old); disaggregated by gender </w:t>
            </w:r>
          </w:p>
        </w:tc>
        <w:tc>
          <w:tcPr>
            <w:tcW w:w="467" w:type="pct"/>
          </w:tcPr>
          <w:p w:rsidR="009148B0" w:rsidRPr="002258D6" w:rsidRDefault="009148B0" w:rsidP="000F6F9D">
            <w:pPr>
              <w:rPr>
                <w:sz w:val="20"/>
                <w:szCs w:val="20"/>
              </w:rPr>
            </w:pPr>
            <w:r w:rsidRPr="002258D6">
              <w:rPr>
                <w:sz w:val="20"/>
                <w:szCs w:val="20"/>
              </w:rPr>
              <w:t xml:space="preserve">- ECD </w:t>
            </w:r>
            <w:proofErr w:type="spellStart"/>
            <w:r w:rsidRPr="002258D6">
              <w:rPr>
                <w:sz w:val="20"/>
                <w:szCs w:val="20"/>
              </w:rPr>
              <w:t>center</w:t>
            </w:r>
            <w:proofErr w:type="spellEnd"/>
            <w:r w:rsidRPr="002258D6">
              <w:rPr>
                <w:sz w:val="20"/>
                <w:szCs w:val="20"/>
              </w:rPr>
              <w:t xml:space="preserve"> attendance records of children and reports;</w:t>
            </w:r>
          </w:p>
        </w:tc>
        <w:tc>
          <w:tcPr>
            <w:tcW w:w="423" w:type="pct"/>
          </w:tcPr>
          <w:p w:rsidR="009148B0" w:rsidRPr="002258D6" w:rsidRDefault="009148B0" w:rsidP="000F6F9D">
            <w:pPr>
              <w:rPr>
                <w:sz w:val="20"/>
                <w:szCs w:val="20"/>
              </w:rPr>
            </w:pPr>
            <w:r w:rsidRPr="002258D6">
              <w:rPr>
                <w:sz w:val="20"/>
                <w:szCs w:val="20"/>
              </w:rPr>
              <w:t>44</w:t>
            </w:r>
          </w:p>
        </w:tc>
        <w:tc>
          <w:tcPr>
            <w:tcW w:w="490" w:type="pct"/>
          </w:tcPr>
          <w:p w:rsidR="009148B0" w:rsidRPr="002258D6" w:rsidRDefault="009148B0" w:rsidP="000F6F9D">
            <w:pPr>
              <w:rPr>
                <w:color w:val="000000" w:themeColor="text1"/>
                <w:sz w:val="20"/>
                <w:szCs w:val="20"/>
              </w:rPr>
            </w:pPr>
            <w:r w:rsidRPr="002258D6">
              <w:rPr>
                <w:color w:val="000000" w:themeColor="text1"/>
                <w:sz w:val="20"/>
                <w:szCs w:val="20"/>
              </w:rPr>
              <w:t xml:space="preserve">100 per ECD </w:t>
            </w:r>
            <w:proofErr w:type="spellStart"/>
            <w:r w:rsidRPr="002258D6">
              <w:rPr>
                <w:color w:val="000000" w:themeColor="text1"/>
                <w:sz w:val="20"/>
                <w:szCs w:val="20"/>
              </w:rPr>
              <w:t>center</w:t>
            </w:r>
            <w:proofErr w:type="spellEnd"/>
            <w:r w:rsidRPr="002258D6">
              <w:rPr>
                <w:color w:val="000000" w:themeColor="text1"/>
                <w:sz w:val="20"/>
                <w:szCs w:val="20"/>
              </w:rPr>
              <w:t xml:space="preserve"> (51 girls and 49 boys); 1,000 in 10 ECD </w:t>
            </w:r>
            <w:proofErr w:type="spellStart"/>
            <w:r w:rsidRPr="002258D6">
              <w:rPr>
                <w:color w:val="000000" w:themeColor="text1"/>
                <w:sz w:val="20"/>
                <w:szCs w:val="20"/>
              </w:rPr>
              <w:t>Centers</w:t>
            </w:r>
            <w:proofErr w:type="spellEnd"/>
            <w:r w:rsidRPr="002258D6">
              <w:rPr>
                <w:color w:val="000000" w:themeColor="text1"/>
                <w:sz w:val="20"/>
                <w:szCs w:val="20"/>
              </w:rPr>
              <w:t xml:space="preserve"> (510 girls and 490 boys)</w:t>
            </w:r>
          </w:p>
        </w:tc>
        <w:tc>
          <w:tcPr>
            <w:tcW w:w="714" w:type="pct"/>
            <w:vMerge w:val="restart"/>
            <w:vAlign w:val="center"/>
          </w:tcPr>
          <w:p w:rsidR="009148B0" w:rsidRPr="002258D6" w:rsidRDefault="009148B0" w:rsidP="000F6F9D">
            <w:pPr>
              <w:rPr>
                <w:bCs/>
                <w:sz w:val="20"/>
                <w:szCs w:val="20"/>
                <w:lang w:val="en-IE"/>
              </w:rPr>
            </w:pPr>
            <w:r w:rsidRPr="002258D6">
              <w:rPr>
                <w:bCs/>
                <w:sz w:val="20"/>
                <w:szCs w:val="20"/>
                <w:lang w:val="en-IE"/>
              </w:rPr>
              <w:t>Home &amp; Centre Based strategy, Behavioural Change &amp; Communication,   VSL methodology, advocacy, partnership; Infrastructure development</w:t>
            </w:r>
          </w:p>
        </w:tc>
        <w:tc>
          <w:tcPr>
            <w:tcW w:w="1103" w:type="pct"/>
            <w:vMerge w:val="restart"/>
            <w:shd w:val="clear" w:color="auto" w:fill="C00000"/>
          </w:tcPr>
          <w:p w:rsidR="009148B0" w:rsidRPr="002258D6" w:rsidRDefault="009148B0" w:rsidP="000F6F9D">
            <w:pPr>
              <w:rPr>
                <w:sz w:val="20"/>
                <w:szCs w:val="20"/>
              </w:rPr>
            </w:pPr>
          </w:p>
        </w:tc>
      </w:tr>
      <w:tr w:rsidR="009148B0" w:rsidRPr="002258D6" w:rsidTr="000F6F9D">
        <w:tc>
          <w:tcPr>
            <w:tcW w:w="329" w:type="pct"/>
            <w:vMerge/>
            <w:shd w:val="clear" w:color="auto" w:fill="FBD4B4" w:themeFill="accent6" w:themeFillTint="66"/>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bCs/>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 xml:space="preserve">1.0.2  % of one-year-old children in target households with complete immunization,  </w:t>
            </w:r>
            <w:r w:rsidRPr="002258D6">
              <w:rPr>
                <w:bCs/>
                <w:sz w:val="20"/>
                <w:szCs w:val="20"/>
                <w:lang w:val="en-IE"/>
              </w:rPr>
              <w:lastRenderedPageBreak/>
              <w:t>disaggregated by gender &amp; vulnerability</w:t>
            </w:r>
          </w:p>
        </w:tc>
        <w:tc>
          <w:tcPr>
            <w:tcW w:w="467" w:type="pct"/>
          </w:tcPr>
          <w:p w:rsidR="009148B0" w:rsidRPr="002258D6" w:rsidRDefault="009148B0" w:rsidP="000F6F9D">
            <w:pPr>
              <w:rPr>
                <w:sz w:val="20"/>
                <w:szCs w:val="20"/>
              </w:rPr>
            </w:pPr>
            <w:r w:rsidRPr="002258D6">
              <w:rPr>
                <w:sz w:val="20"/>
                <w:szCs w:val="20"/>
              </w:rPr>
              <w:lastRenderedPageBreak/>
              <w:t xml:space="preserve">-Health posts/ </w:t>
            </w:r>
            <w:proofErr w:type="spellStart"/>
            <w:r w:rsidRPr="002258D6">
              <w:rPr>
                <w:sz w:val="20"/>
                <w:szCs w:val="20"/>
              </w:rPr>
              <w:t>center</w:t>
            </w:r>
            <w:proofErr w:type="spellEnd"/>
            <w:r w:rsidRPr="002258D6">
              <w:rPr>
                <w:sz w:val="20"/>
                <w:szCs w:val="20"/>
              </w:rPr>
              <w:t xml:space="preserve"> reports;</w:t>
            </w:r>
          </w:p>
          <w:p w:rsidR="009148B0" w:rsidRPr="002258D6" w:rsidRDefault="009148B0" w:rsidP="000F6F9D">
            <w:pPr>
              <w:rPr>
                <w:sz w:val="20"/>
                <w:szCs w:val="20"/>
              </w:rPr>
            </w:pPr>
            <w:r w:rsidRPr="002258D6">
              <w:rPr>
                <w:sz w:val="20"/>
                <w:szCs w:val="20"/>
              </w:rPr>
              <w:t>-Project records/reports</w:t>
            </w:r>
          </w:p>
        </w:tc>
        <w:tc>
          <w:tcPr>
            <w:tcW w:w="423" w:type="pct"/>
          </w:tcPr>
          <w:p w:rsidR="009148B0" w:rsidRPr="002258D6" w:rsidRDefault="009148B0" w:rsidP="000F6F9D">
            <w:pPr>
              <w:rPr>
                <w:sz w:val="20"/>
                <w:szCs w:val="20"/>
              </w:rPr>
            </w:pPr>
            <w:r w:rsidRPr="002258D6">
              <w:rPr>
                <w:sz w:val="20"/>
                <w:szCs w:val="20"/>
              </w:rPr>
              <w:t>60%</w:t>
            </w:r>
          </w:p>
        </w:tc>
        <w:tc>
          <w:tcPr>
            <w:tcW w:w="490" w:type="pct"/>
          </w:tcPr>
          <w:p w:rsidR="009148B0" w:rsidRPr="002258D6" w:rsidRDefault="009148B0" w:rsidP="000F6F9D">
            <w:pPr>
              <w:rPr>
                <w:color w:val="000000" w:themeColor="text1"/>
                <w:sz w:val="20"/>
                <w:szCs w:val="20"/>
              </w:rPr>
            </w:pPr>
            <w:r w:rsidRPr="002258D6">
              <w:rPr>
                <w:color w:val="000000" w:themeColor="text1"/>
                <w:sz w:val="20"/>
                <w:szCs w:val="20"/>
              </w:rPr>
              <w:t>85% (51% girls and 49% boys)</w:t>
            </w:r>
          </w:p>
        </w:tc>
        <w:tc>
          <w:tcPr>
            <w:tcW w:w="714" w:type="pct"/>
            <w:vMerge/>
          </w:tcPr>
          <w:p w:rsidR="009148B0" w:rsidRPr="002258D6" w:rsidRDefault="009148B0" w:rsidP="000F6F9D">
            <w:pPr>
              <w:rPr>
                <w:bCs/>
                <w:sz w:val="20"/>
                <w:szCs w:val="20"/>
                <w:lang w:val="en-IE"/>
              </w:rPr>
            </w:pPr>
          </w:p>
        </w:tc>
        <w:tc>
          <w:tcPr>
            <w:tcW w:w="1103" w:type="pct"/>
            <w:vMerge/>
            <w:shd w:val="clear" w:color="auto" w:fill="C00000"/>
          </w:tcPr>
          <w:p w:rsidR="009148B0" w:rsidRPr="002258D6" w:rsidRDefault="009148B0" w:rsidP="000F6F9D">
            <w:pPr>
              <w:rPr>
                <w:sz w:val="20"/>
                <w:szCs w:val="20"/>
              </w:rPr>
            </w:pPr>
          </w:p>
        </w:tc>
      </w:tr>
      <w:tr w:rsidR="009148B0" w:rsidRPr="002258D6" w:rsidTr="000F6F9D">
        <w:tc>
          <w:tcPr>
            <w:tcW w:w="329" w:type="pct"/>
            <w:vMerge w:val="restart"/>
          </w:tcPr>
          <w:p w:rsidR="009148B0" w:rsidRPr="002258D6" w:rsidRDefault="009148B0" w:rsidP="000F6F9D">
            <w:pPr>
              <w:rPr>
                <w:sz w:val="20"/>
                <w:szCs w:val="20"/>
              </w:rPr>
            </w:pPr>
            <w:r w:rsidRPr="002258D6">
              <w:rPr>
                <w:sz w:val="20"/>
                <w:szCs w:val="20"/>
              </w:rPr>
              <w:lastRenderedPageBreak/>
              <w:t xml:space="preserve">Objective / outcomes &amp; outputs </w:t>
            </w:r>
          </w:p>
        </w:tc>
        <w:tc>
          <w:tcPr>
            <w:tcW w:w="570" w:type="pct"/>
            <w:vMerge w:val="restart"/>
          </w:tcPr>
          <w:p w:rsidR="009148B0" w:rsidRPr="002258D6" w:rsidRDefault="009148B0" w:rsidP="000F6F9D">
            <w:pPr>
              <w:rPr>
                <w:sz w:val="20"/>
                <w:szCs w:val="20"/>
              </w:rPr>
            </w:pPr>
            <w:r w:rsidRPr="002258D6">
              <w:rPr>
                <w:sz w:val="20"/>
                <w:szCs w:val="20"/>
                <w:lang w:val="en-IE"/>
              </w:rPr>
              <w:t>1.1. To improve parenting knowledge &amp; practice of caregivers of 0-5 years</w:t>
            </w:r>
          </w:p>
        </w:tc>
        <w:tc>
          <w:tcPr>
            <w:tcW w:w="904" w:type="pct"/>
          </w:tcPr>
          <w:p w:rsidR="009148B0" w:rsidRPr="002258D6" w:rsidRDefault="009148B0" w:rsidP="000F6F9D">
            <w:pPr>
              <w:rPr>
                <w:bCs/>
                <w:sz w:val="20"/>
                <w:szCs w:val="20"/>
                <w:lang w:val="en-IE"/>
              </w:rPr>
            </w:pPr>
            <w:r w:rsidRPr="002258D6">
              <w:rPr>
                <w:bCs/>
                <w:sz w:val="20"/>
                <w:szCs w:val="20"/>
                <w:lang w:val="en-IE"/>
              </w:rPr>
              <w:t>1.1.1 % of targeted caregivers that demonstrate good child care knowledge, disaggregated by gender of caregiver</w:t>
            </w:r>
          </w:p>
        </w:tc>
        <w:tc>
          <w:tcPr>
            <w:tcW w:w="467" w:type="pct"/>
          </w:tcPr>
          <w:p w:rsidR="009148B0" w:rsidRPr="002258D6" w:rsidRDefault="009148B0" w:rsidP="000F6F9D">
            <w:pPr>
              <w:rPr>
                <w:sz w:val="20"/>
                <w:szCs w:val="20"/>
              </w:rPr>
            </w:pPr>
            <w:r w:rsidRPr="002258D6">
              <w:rPr>
                <w:sz w:val="20"/>
                <w:szCs w:val="20"/>
              </w:rPr>
              <w:t>-M/E reports; end-line household survey reports; regular program performance reports</w:t>
            </w:r>
          </w:p>
        </w:tc>
        <w:tc>
          <w:tcPr>
            <w:tcW w:w="423" w:type="pct"/>
          </w:tcPr>
          <w:p w:rsidR="009148B0" w:rsidRPr="002258D6" w:rsidRDefault="009148B0" w:rsidP="000F6F9D">
            <w:pPr>
              <w:rPr>
                <w:sz w:val="20"/>
                <w:szCs w:val="20"/>
              </w:rPr>
            </w:pPr>
            <w:r w:rsidRPr="002258D6">
              <w:rPr>
                <w:sz w:val="20"/>
                <w:szCs w:val="20"/>
              </w:rPr>
              <w:t>15%</w:t>
            </w:r>
          </w:p>
        </w:tc>
        <w:tc>
          <w:tcPr>
            <w:tcW w:w="490" w:type="pct"/>
          </w:tcPr>
          <w:p w:rsidR="009148B0" w:rsidRPr="002258D6" w:rsidRDefault="009148B0" w:rsidP="000F6F9D">
            <w:pPr>
              <w:rPr>
                <w:sz w:val="20"/>
                <w:szCs w:val="20"/>
              </w:rPr>
            </w:pPr>
            <w:r w:rsidRPr="002258D6">
              <w:rPr>
                <w:sz w:val="20"/>
                <w:szCs w:val="20"/>
              </w:rPr>
              <w:t>50%</w:t>
            </w:r>
          </w:p>
        </w:tc>
        <w:tc>
          <w:tcPr>
            <w:tcW w:w="714" w:type="pct"/>
          </w:tcPr>
          <w:p w:rsidR="009148B0" w:rsidRPr="002258D6" w:rsidRDefault="009148B0" w:rsidP="000F6F9D">
            <w:pPr>
              <w:rPr>
                <w:sz w:val="20"/>
                <w:szCs w:val="20"/>
              </w:rPr>
            </w:pPr>
            <w:r w:rsidRPr="002258D6">
              <w:rPr>
                <w:sz w:val="20"/>
                <w:szCs w:val="20"/>
              </w:rPr>
              <w:t xml:space="preserve">Training and awareness raising; </w:t>
            </w:r>
            <w:proofErr w:type="spellStart"/>
            <w:r w:rsidRPr="002258D6">
              <w:rPr>
                <w:sz w:val="20"/>
                <w:szCs w:val="20"/>
              </w:rPr>
              <w:t>Behavioral</w:t>
            </w:r>
            <w:proofErr w:type="spellEnd"/>
            <w:r w:rsidRPr="002258D6">
              <w:rPr>
                <w:sz w:val="20"/>
                <w:szCs w:val="20"/>
              </w:rPr>
              <w:t xml:space="preserve"> change: linking with available services;</w:t>
            </w:r>
          </w:p>
          <w:p w:rsidR="009148B0" w:rsidRPr="002258D6" w:rsidRDefault="009148B0" w:rsidP="000F6F9D">
            <w:pPr>
              <w:rPr>
                <w:sz w:val="20"/>
                <w:szCs w:val="20"/>
              </w:rPr>
            </w:pPr>
          </w:p>
        </w:tc>
        <w:tc>
          <w:tcPr>
            <w:tcW w:w="1103" w:type="pct"/>
          </w:tcPr>
          <w:p w:rsidR="009148B0" w:rsidRPr="002258D6" w:rsidRDefault="009148B0" w:rsidP="000F6F9D">
            <w:pPr>
              <w:rPr>
                <w:sz w:val="20"/>
                <w:szCs w:val="20"/>
              </w:rPr>
            </w:pPr>
            <w:r w:rsidRPr="002258D6">
              <w:rPr>
                <w:sz w:val="20"/>
                <w:szCs w:val="20"/>
              </w:rPr>
              <w:t xml:space="preserve">1950 parents and caregivers trained in good parenting  and child care  practices </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 xml:space="preserve">1500 children supported to complete immunization through the outreaches </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40  community Health extension workers,  community promoters and volunteers (trained and facilitated to conduct Home based care</w:t>
            </w:r>
          </w:p>
        </w:tc>
      </w:tr>
      <w:tr w:rsidR="009148B0" w:rsidRPr="002258D6" w:rsidTr="000F6F9D">
        <w:tc>
          <w:tcPr>
            <w:tcW w:w="329" w:type="pct"/>
            <w:vMerge/>
          </w:tcPr>
          <w:p w:rsidR="009148B0" w:rsidRPr="002258D6" w:rsidRDefault="009148B0" w:rsidP="000F6F9D">
            <w:pPr>
              <w:rPr>
                <w:sz w:val="20"/>
                <w:szCs w:val="20"/>
              </w:rPr>
            </w:pPr>
          </w:p>
        </w:tc>
        <w:tc>
          <w:tcPr>
            <w:tcW w:w="570" w:type="pct"/>
            <w:vMerge/>
          </w:tcPr>
          <w:p w:rsidR="009148B0" w:rsidRPr="002258D6" w:rsidRDefault="009148B0" w:rsidP="000F6F9D">
            <w:pPr>
              <w:rPr>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 xml:space="preserve">1.1.2 Proportion of households that are using / practicing at least one of the ECD promoted household interventions (VSL, nutrition practices, case management, etc) </w:t>
            </w:r>
          </w:p>
        </w:tc>
        <w:tc>
          <w:tcPr>
            <w:tcW w:w="467" w:type="pct"/>
          </w:tcPr>
          <w:p w:rsidR="009148B0" w:rsidRPr="002258D6" w:rsidRDefault="009148B0" w:rsidP="000F6F9D">
            <w:pPr>
              <w:rPr>
                <w:bCs/>
                <w:sz w:val="20"/>
                <w:szCs w:val="20"/>
                <w:lang w:val="en-IE"/>
              </w:rPr>
            </w:pPr>
            <w:r w:rsidRPr="002258D6">
              <w:rPr>
                <w:bCs/>
                <w:sz w:val="20"/>
                <w:szCs w:val="20"/>
                <w:lang w:val="en-IE"/>
              </w:rPr>
              <w:t>-Regular project reports;</w:t>
            </w:r>
          </w:p>
          <w:p w:rsidR="009148B0" w:rsidRPr="002258D6" w:rsidRDefault="009148B0" w:rsidP="000F6F9D">
            <w:pPr>
              <w:rPr>
                <w:bCs/>
                <w:sz w:val="20"/>
                <w:szCs w:val="20"/>
                <w:lang w:val="en-IE"/>
              </w:rPr>
            </w:pPr>
            <w:r w:rsidRPr="002258D6">
              <w:rPr>
                <w:bCs/>
                <w:sz w:val="20"/>
                <w:szCs w:val="20"/>
                <w:lang w:val="en-IE"/>
              </w:rPr>
              <w:t>-M/E reports;</w:t>
            </w:r>
          </w:p>
          <w:p w:rsidR="009148B0" w:rsidRPr="002258D6" w:rsidRDefault="009148B0" w:rsidP="000F6F9D">
            <w:pPr>
              <w:rPr>
                <w:bCs/>
                <w:sz w:val="20"/>
                <w:szCs w:val="20"/>
                <w:lang w:val="en-IE"/>
              </w:rPr>
            </w:pPr>
            <w:r w:rsidRPr="002258D6">
              <w:rPr>
                <w:bCs/>
                <w:sz w:val="20"/>
                <w:szCs w:val="20"/>
                <w:lang w:val="en-IE"/>
              </w:rPr>
              <w:t>-End line report;</w:t>
            </w:r>
          </w:p>
          <w:p w:rsidR="009148B0" w:rsidRPr="002258D6" w:rsidRDefault="009148B0" w:rsidP="000F6F9D">
            <w:pPr>
              <w:rPr>
                <w:bCs/>
                <w:sz w:val="20"/>
                <w:szCs w:val="20"/>
                <w:lang w:val="en-IE"/>
              </w:rPr>
            </w:pPr>
            <w:r w:rsidRPr="002258D6">
              <w:rPr>
                <w:bCs/>
                <w:sz w:val="20"/>
                <w:szCs w:val="20"/>
                <w:lang w:val="en-IE"/>
              </w:rPr>
              <w:t>Mid-term review</w:t>
            </w:r>
          </w:p>
        </w:tc>
        <w:tc>
          <w:tcPr>
            <w:tcW w:w="423" w:type="pct"/>
          </w:tcPr>
          <w:p w:rsidR="009148B0" w:rsidRPr="002258D6" w:rsidRDefault="009148B0" w:rsidP="000F6F9D">
            <w:pPr>
              <w:rPr>
                <w:sz w:val="20"/>
                <w:szCs w:val="20"/>
              </w:rPr>
            </w:pPr>
            <w:r w:rsidRPr="002258D6">
              <w:rPr>
                <w:sz w:val="20"/>
                <w:szCs w:val="20"/>
              </w:rPr>
              <w:t>5%</w:t>
            </w:r>
          </w:p>
        </w:tc>
        <w:tc>
          <w:tcPr>
            <w:tcW w:w="490" w:type="pct"/>
          </w:tcPr>
          <w:p w:rsidR="009148B0" w:rsidRPr="002258D6" w:rsidRDefault="009148B0" w:rsidP="000F6F9D">
            <w:pPr>
              <w:rPr>
                <w:sz w:val="20"/>
                <w:szCs w:val="20"/>
              </w:rPr>
            </w:pPr>
            <w:r w:rsidRPr="002258D6">
              <w:rPr>
                <w:sz w:val="20"/>
                <w:szCs w:val="20"/>
              </w:rPr>
              <w:t>40%</w:t>
            </w:r>
          </w:p>
        </w:tc>
        <w:tc>
          <w:tcPr>
            <w:tcW w:w="714" w:type="pct"/>
          </w:tcPr>
          <w:p w:rsidR="009148B0" w:rsidRPr="002258D6" w:rsidRDefault="009148B0" w:rsidP="000F6F9D">
            <w:pPr>
              <w:rPr>
                <w:sz w:val="20"/>
                <w:szCs w:val="20"/>
              </w:rPr>
            </w:pPr>
            <w:r w:rsidRPr="002258D6">
              <w:rPr>
                <w:sz w:val="20"/>
                <w:szCs w:val="20"/>
              </w:rPr>
              <w:t xml:space="preserve">Create awareness about the existing interventions; provide training on and enhance participation of households in the selected interventions </w:t>
            </w:r>
          </w:p>
        </w:tc>
        <w:tc>
          <w:tcPr>
            <w:tcW w:w="1103" w:type="pct"/>
          </w:tcPr>
          <w:p w:rsidR="009148B0" w:rsidRPr="002258D6" w:rsidRDefault="009148B0" w:rsidP="000F6F9D">
            <w:pPr>
              <w:rPr>
                <w:sz w:val="20"/>
                <w:szCs w:val="20"/>
              </w:rPr>
            </w:pPr>
          </w:p>
        </w:tc>
      </w:tr>
      <w:tr w:rsidR="009148B0" w:rsidRPr="002258D6" w:rsidTr="000F6F9D">
        <w:tc>
          <w:tcPr>
            <w:tcW w:w="329" w:type="pct"/>
            <w:vMerge/>
          </w:tcPr>
          <w:p w:rsidR="009148B0" w:rsidRPr="002258D6" w:rsidRDefault="009148B0" w:rsidP="000F6F9D">
            <w:pPr>
              <w:rPr>
                <w:sz w:val="20"/>
                <w:szCs w:val="20"/>
              </w:rPr>
            </w:pPr>
          </w:p>
        </w:tc>
        <w:tc>
          <w:tcPr>
            <w:tcW w:w="570" w:type="pct"/>
            <w:vMerge w:val="restart"/>
          </w:tcPr>
          <w:p w:rsidR="009148B0" w:rsidRPr="002258D6" w:rsidRDefault="009148B0" w:rsidP="000F6F9D">
            <w:pPr>
              <w:rPr>
                <w:sz w:val="20"/>
                <w:szCs w:val="20"/>
              </w:rPr>
            </w:pPr>
            <w:r w:rsidRPr="002258D6">
              <w:rPr>
                <w:sz w:val="20"/>
                <w:szCs w:val="20"/>
                <w:lang w:val="en-IE"/>
              </w:rPr>
              <w:t>1.2. To improve school readiness of 3-5 centre based children</w:t>
            </w:r>
          </w:p>
        </w:tc>
        <w:tc>
          <w:tcPr>
            <w:tcW w:w="904" w:type="pct"/>
          </w:tcPr>
          <w:p w:rsidR="009148B0" w:rsidRPr="002258D6" w:rsidRDefault="009148B0" w:rsidP="000F6F9D">
            <w:pPr>
              <w:rPr>
                <w:bCs/>
                <w:sz w:val="20"/>
                <w:szCs w:val="20"/>
                <w:lang w:val="en-IE"/>
              </w:rPr>
            </w:pPr>
            <w:r w:rsidRPr="002258D6">
              <w:rPr>
                <w:bCs/>
                <w:sz w:val="20"/>
                <w:szCs w:val="20"/>
                <w:lang w:val="en-IE"/>
              </w:rPr>
              <w:t xml:space="preserve">1.2.1 % of children transitioning from ECCD centres to lower primary school every year, disaggregated by gender &amp; vulnerability. </w:t>
            </w:r>
          </w:p>
        </w:tc>
        <w:tc>
          <w:tcPr>
            <w:tcW w:w="467" w:type="pct"/>
          </w:tcPr>
          <w:p w:rsidR="009148B0" w:rsidRPr="002258D6" w:rsidRDefault="009148B0" w:rsidP="000F6F9D">
            <w:pPr>
              <w:rPr>
                <w:sz w:val="20"/>
                <w:szCs w:val="20"/>
              </w:rPr>
            </w:pPr>
            <w:r w:rsidRPr="002258D6">
              <w:rPr>
                <w:sz w:val="20"/>
                <w:szCs w:val="20"/>
              </w:rPr>
              <w:t xml:space="preserve">-ECD </w:t>
            </w:r>
            <w:proofErr w:type="spellStart"/>
            <w:r w:rsidRPr="002258D6">
              <w:rPr>
                <w:sz w:val="20"/>
                <w:szCs w:val="20"/>
              </w:rPr>
              <w:t>centers</w:t>
            </w:r>
            <w:proofErr w:type="spellEnd"/>
            <w:r w:rsidRPr="002258D6">
              <w:rPr>
                <w:sz w:val="20"/>
                <w:szCs w:val="20"/>
              </w:rPr>
              <w:t xml:space="preserve"> records and primary school </w:t>
            </w:r>
            <w:proofErr w:type="spellStart"/>
            <w:r w:rsidRPr="002258D6">
              <w:rPr>
                <w:sz w:val="20"/>
                <w:szCs w:val="20"/>
              </w:rPr>
              <w:t>enrollment</w:t>
            </w:r>
            <w:proofErr w:type="spellEnd"/>
            <w:r w:rsidRPr="002258D6">
              <w:rPr>
                <w:sz w:val="20"/>
                <w:szCs w:val="20"/>
              </w:rPr>
              <w:t xml:space="preserve"> records</w:t>
            </w:r>
          </w:p>
          <w:p w:rsidR="009148B0" w:rsidRPr="002258D6" w:rsidRDefault="009148B0" w:rsidP="000F6F9D">
            <w:pPr>
              <w:rPr>
                <w:sz w:val="20"/>
                <w:szCs w:val="20"/>
              </w:rPr>
            </w:pPr>
          </w:p>
        </w:tc>
        <w:tc>
          <w:tcPr>
            <w:tcW w:w="423" w:type="pct"/>
          </w:tcPr>
          <w:p w:rsidR="009148B0" w:rsidRPr="002258D6" w:rsidRDefault="009148B0" w:rsidP="000F6F9D">
            <w:pPr>
              <w:rPr>
                <w:sz w:val="20"/>
                <w:szCs w:val="20"/>
              </w:rPr>
            </w:pPr>
            <w:r w:rsidRPr="002258D6">
              <w:rPr>
                <w:sz w:val="20"/>
                <w:szCs w:val="20"/>
              </w:rPr>
              <w:t>5%</w:t>
            </w:r>
          </w:p>
        </w:tc>
        <w:tc>
          <w:tcPr>
            <w:tcW w:w="490" w:type="pct"/>
          </w:tcPr>
          <w:p w:rsidR="009148B0" w:rsidRPr="002258D6" w:rsidRDefault="009148B0" w:rsidP="000F6F9D">
            <w:pPr>
              <w:rPr>
                <w:sz w:val="20"/>
                <w:szCs w:val="20"/>
              </w:rPr>
            </w:pPr>
            <w:r w:rsidRPr="002258D6">
              <w:rPr>
                <w:sz w:val="20"/>
                <w:szCs w:val="20"/>
              </w:rPr>
              <w:t>60%</w:t>
            </w:r>
          </w:p>
        </w:tc>
        <w:tc>
          <w:tcPr>
            <w:tcW w:w="714" w:type="pct"/>
          </w:tcPr>
          <w:p w:rsidR="009148B0" w:rsidRPr="002258D6" w:rsidRDefault="009148B0" w:rsidP="000F6F9D">
            <w:pPr>
              <w:rPr>
                <w:sz w:val="20"/>
                <w:szCs w:val="20"/>
              </w:rPr>
            </w:pPr>
            <w:r w:rsidRPr="002258D6">
              <w:rPr>
                <w:sz w:val="20"/>
                <w:szCs w:val="20"/>
              </w:rPr>
              <w:t xml:space="preserve">Construction and furnishing of ECD </w:t>
            </w:r>
            <w:proofErr w:type="spellStart"/>
            <w:r w:rsidRPr="002258D6">
              <w:rPr>
                <w:sz w:val="20"/>
                <w:szCs w:val="20"/>
              </w:rPr>
              <w:t>centers</w:t>
            </w:r>
            <w:proofErr w:type="spellEnd"/>
            <w:r w:rsidRPr="002258D6">
              <w:rPr>
                <w:sz w:val="20"/>
                <w:szCs w:val="20"/>
              </w:rPr>
              <w:t>, training care givers, community sensitization</w:t>
            </w:r>
          </w:p>
        </w:tc>
        <w:tc>
          <w:tcPr>
            <w:tcW w:w="1103" w:type="pct"/>
            <w:vMerge w:val="restart"/>
          </w:tcPr>
          <w:p w:rsidR="009148B0" w:rsidRPr="002258D6" w:rsidRDefault="009148B0" w:rsidP="000F6F9D">
            <w:pPr>
              <w:rPr>
                <w:sz w:val="20"/>
                <w:szCs w:val="20"/>
              </w:rPr>
            </w:pPr>
            <w:r w:rsidRPr="002258D6">
              <w:rPr>
                <w:sz w:val="20"/>
                <w:szCs w:val="20"/>
              </w:rPr>
              <w:t xml:space="preserve">8 ECD </w:t>
            </w:r>
            <w:proofErr w:type="spellStart"/>
            <w:r w:rsidRPr="002258D6">
              <w:rPr>
                <w:sz w:val="20"/>
                <w:szCs w:val="20"/>
              </w:rPr>
              <w:t>centers</w:t>
            </w:r>
            <w:proofErr w:type="spellEnd"/>
            <w:r w:rsidRPr="002258D6">
              <w:rPr>
                <w:sz w:val="20"/>
                <w:szCs w:val="20"/>
              </w:rPr>
              <w:t xml:space="preserve"> constructed and equipped </w:t>
            </w: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20 ECD Facilitators trained in school readiness for transition</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 xml:space="preserve">20  lower Primary teachers trained in continuous learning for transition  </w:t>
            </w:r>
          </w:p>
        </w:tc>
      </w:tr>
      <w:tr w:rsidR="009148B0" w:rsidRPr="002258D6" w:rsidTr="000F6F9D">
        <w:tc>
          <w:tcPr>
            <w:tcW w:w="329" w:type="pct"/>
            <w:vMerge/>
          </w:tcPr>
          <w:p w:rsidR="009148B0" w:rsidRPr="002258D6" w:rsidRDefault="009148B0" w:rsidP="000F6F9D">
            <w:pPr>
              <w:rPr>
                <w:sz w:val="20"/>
                <w:szCs w:val="20"/>
              </w:rPr>
            </w:pPr>
          </w:p>
        </w:tc>
        <w:tc>
          <w:tcPr>
            <w:tcW w:w="570" w:type="pct"/>
            <w:vMerge/>
          </w:tcPr>
          <w:p w:rsidR="009148B0" w:rsidRPr="002258D6" w:rsidRDefault="009148B0" w:rsidP="000F6F9D">
            <w:pPr>
              <w:rPr>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 xml:space="preserve">1.2.2 Quality (appropriateness) of physical environment of ECD centre by standard quality criteria (space available per child, safety precautions taken, </w:t>
            </w:r>
            <w:r w:rsidRPr="002258D6">
              <w:rPr>
                <w:bCs/>
                <w:sz w:val="20"/>
                <w:szCs w:val="20"/>
                <w:lang w:val="en-IE"/>
              </w:rPr>
              <w:lastRenderedPageBreak/>
              <w:t>presence of functional &amp; clean sanitary facilities, availability of potable water, playground etc.)</w:t>
            </w:r>
          </w:p>
        </w:tc>
        <w:tc>
          <w:tcPr>
            <w:tcW w:w="467" w:type="pct"/>
          </w:tcPr>
          <w:p w:rsidR="009148B0" w:rsidRPr="002258D6" w:rsidRDefault="009148B0" w:rsidP="000F6F9D">
            <w:pPr>
              <w:rPr>
                <w:sz w:val="20"/>
                <w:szCs w:val="20"/>
              </w:rPr>
            </w:pPr>
            <w:r w:rsidRPr="002258D6">
              <w:rPr>
                <w:sz w:val="20"/>
                <w:szCs w:val="20"/>
              </w:rPr>
              <w:lastRenderedPageBreak/>
              <w:t>-M/E reports;</w:t>
            </w:r>
          </w:p>
          <w:p w:rsidR="009148B0" w:rsidRPr="002258D6" w:rsidRDefault="009148B0" w:rsidP="000F6F9D">
            <w:pPr>
              <w:rPr>
                <w:sz w:val="20"/>
                <w:szCs w:val="20"/>
              </w:rPr>
            </w:pPr>
            <w:r w:rsidRPr="002258D6">
              <w:rPr>
                <w:sz w:val="20"/>
                <w:szCs w:val="20"/>
              </w:rPr>
              <w:t>-Regular project reports</w:t>
            </w:r>
          </w:p>
          <w:p w:rsidR="009148B0" w:rsidRPr="002258D6" w:rsidRDefault="009148B0" w:rsidP="000F6F9D">
            <w:pPr>
              <w:rPr>
                <w:sz w:val="20"/>
                <w:szCs w:val="20"/>
              </w:rPr>
            </w:pPr>
            <w:r w:rsidRPr="002258D6">
              <w:rPr>
                <w:sz w:val="20"/>
                <w:szCs w:val="20"/>
              </w:rPr>
              <w:t xml:space="preserve">-ECD </w:t>
            </w:r>
            <w:proofErr w:type="spellStart"/>
            <w:r w:rsidRPr="002258D6">
              <w:rPr>
                <w:sz w:val="20"/>
                <w:szCs w:val="20"/>
              </w:rPr>
              <w:t>center</w:t>
            </w:r>
            <w:proofErr w:type="spellEnd"/>
            <w:r w:rsidRPr="002258D6">
              <w:rPr>
                <w:sz w:val="20"/>
                <w:szCs w:val="20"/>
              </w:rPr>
              <w:t xml:space="preserve"> reports/records</w:t>
            </w:r>
          </w:p>
          <w:p w:rsidR="009148B0" w:rsidRPr="002258D6" w:rsidRDefault="009148B0" w:rsidP="000F6F9D">
            <w:pPr>
              <w:rPr>
                <w:sz w:val="20"/>
                <w:szCs w:val="20"/>
              </w:rPr>
            </w:pPr>
            <w:r w:rsidRPr="002258D6">
              <w:rPr>
                <w:sz w:val="20"/>
                <w:szCs w:val="20"/>
              </w:rPr>
              <w:t>-Physical observation</w:t>
            </w:r>
          </w:p>
          <w:p w:rsidR="009148B0" w:rsidRPr="002258D6" w:rsidRDefault="009148B0" w:rsidP="000F6F9D">
            <w:pPr>
              <w:rPr>
                <w:sz w:val="20"/>
                <w:szCs w:val="20"/>
              </w:rPr>
            </w:pPr>
          </w:p>
        </w:tc>
        <w:tc>
          <w:tcPr>
            <w:tcW w:w="423" w:type="pct"/>
          </w:tcPr>
          <w:p w:rsidR="009148B0" w:rsidRPr="002258D6" w:rsidRDefault="009148B0" w:rsidP="000F6F9D">
            <w:pPr>
              <w:rPr>
                <w:sz w:val="20"/>
                <w:szCs w:val="20"/>
              </w:rPr>
            </w:pPr>
            <w:r w:rsidRPr="002258D6">
              <w:rPr>
                <w:sz w:val="20"/>
                <w:szCs w:val="20"/>
              </w:rPr>
              <w:lastRenderedPageBreak/>
              <w:t>NA</w:t>
            </w:r>
          </w:p>
        </w:tc>
        <w:tc>
          <w:tcPr>
            <w:tcW w:w="490" w:type="pct"/>
          </w:tcPr>
          <w:p w:rsidR="009148B0" w:rsidRPr="002258D6" w:rsidRDefault="009148B0" w:rsidP="000F6F9D">
            <w:pPr>
              <w:rPr>
                <w:sz w:val="20"/>
                <w:szCs w:val="20"/>
              </w:rPr>
            </w:pPr>
            <w:r w:rsidRPr="002258D6">
              <w:rPr>
                <w:sz w:val="20"/>
                <w:szCs w:val="20"/>
              </w:rPr>
              <w:t>40%</w:t>
            </w:r>
          </w:p>
        </w:tc>
        <w:tc>
          <w:tcPr>
            <w:tcW w:w="714" w:type="pct"/>
          </w:tcPr>
          <w:p w:rsidR="009148B0" w:rsidRPr="002258D6" w:rsidRDefault="009148B0" w:rsidP="000F6F9D">
            <w:pPr>
              <w:rPr>
                <w:sz w:val="20"/>
                <w:szCs w:val="20"/>
              </w:rPr>
            </w:pPr>
            <w:r w:rsidRPr="002258D6">
              <w:rPr>
                <w:sz w:val="20"/>
                <w:szCs w:val="20"/>
              </w:rPr>
              <w:t xml:space="preserve">-construction of minimum standard of ECD </w:t>
            </w:r>
            <w:proofErr w:type="spellStart"/>
            <w:r w:rsidRPr="002258D6">
              <w:rPr>
                <w:sz w:val="20"/>
                <w:szCs w:val="20"/>
              </w:rPr>
              <w:t>center</w:t>
            </w:r>
            <w:proofErr w:type="spellEnd"/>
          </w:p>
          <w:p w:rsidR="009148B0" w:rsidRPr="002258D6" w:rsidRDefault="009148B0" w:rsidP="000F6F9D">
            <w:pPr>
              <w:rPr>
                <w:sz w:val="20"/>
                <w:szCs w:val="20"/>
              </w:rPr>
            </w:pPr>
            <w:r w:rsidRPr="002258D6">
              <w:rPr>
                <w:sz w:val="20"/>
                <w:szCs w:val="20"/>
              </w:rPr>
              <w:t xml:space="preserve">-Provision ECD services package(furniture, water and play </w:t>
            </w:r>
            <w:r w:rsidRPr="002258D6">
              <w:rPr>
                <w:sz w:val="20"/>
                <w:szCs w:val="20"/>
              </w:rPr>
              <w:lastRenderedPageBreak/>
              <w:t>grounds)</w:t>
            </w:r>
          </w:p>
        </w:tc>
        <w:tc>
          <w:tcPr>
            <w:tcW w:w="1103" w:type="pct"/>
            <w:vMerge/>
          </w:tcPr>
          <w:p w:rsidR="009148B0" w:rsidRPr="002258D6" w:rsidRDefault="009148B0" w:rsidP="000F6F9D">
            <w:pPr>
              <w:rPr>
                <w:sz w:val="20"/>
                <w:szCs w:val="20"/>
              </w:rPr>
            </w:pPr>
          </w:p>
        </w:tc>
      </w:tr>
      <w:tr w:rsidR="009148B0" w:rsidRPr="002258D6" w:rsidTr="000F6F9D">
        <w:tc>
          <w:tcPr>
            <w:tcW w:w="329" w:type="pct"/>
            <w:vMerge/>
          </w:tcPr>
          <w:p w:rsidR="009148B0" w:rsidRPr="002258D6" w:rsidRDefault="009148B0" w:rsidP="000F6F9D">
            <w:pPr>
              <w:rPr>
                <w:sz w:val="20"/>
                <w:szCs w:val="20"/>
              </w:rPr>
            </w:pPr>
          </w:p>
        </w:tc>
        <w:tc>
          <w:tcPr>
            <w:tcW w:w="570" w:type="pct"/>
            <w:vMerge w:val="restart"/>
          </w:tcPr>
          <w:p w:rsidR="009148B0" w:rsidRPr="002258D6" w:rsidRDefault="009148B0" w:rsidP="000F6F9D">
            <w:pPr>
              <w:rPr>
                <w:sz w:val="20"/>
                <w:szCs w:val="20"/>
              </w:rPr>
            </w:pPr>
            <w:r w:rsidRPr="002258D6">
              <w:rPr>
                <w:sz w:val="20"/>
                <w:szCs w:val="20"/>
                <w:lang w:val="en-IE"/>
              </w:rPr>
              <w:t>1.3. To increase target household income to support ECCD interventions</w:t>
            </w:r>
          </w:p>
        </w:tc>
        <w:tc>
          <w:tcPr>
            <w:tcW w:w="904" w:type="pct"/>
          </w:tcPr>
          <w:p w:rsidR="009148B0" w:rsidRPr="002258D6" w:rsidRDefault="009148B0" w:rsidP="000F6F9D">
            <w:pPr>
              <w:rPr>
                <w:bCs/>
                <w:sz w:val="20"/>
                <w:szCs w:val="20"/>
                <w:lang w:val="en-IE"/>
              </w:rPr>
            </w:pPr>
            <w:r w:rsidRPr="002258D6">
              <w:rPr>
                <w:bCs/>
                <w:sz w:val="20"/>
                <w:szCs w:val="20"/>
                <w:lang w:val="en-IE"/>
              </w:rPr>
              <w:t>1.3.1 % of ECD centre income/funding coming from community support</w:t>
            </w:r>
          </w:p>
        </w:tc>
        <w:tc>
          <w:tcPr>
            <w:tcW w:w="467" w:type="pct"/>
          </w:tcPr>
          <w:p w:rsidR="009148B0" w:rsidRPr="002258D6" w:rsidRDefault="009148B0" w:rsidP="000F6F9D">
            <w:pPr>
              <w:rPr>
                <w:sz w:val="20"/>
                <w:szCs w:val="20"/>
              </w:rPr>
            </w:pPr>
            <w:r w:rsidRPr="002258D6">
              <w:rPr>
                <w:sz w:val="20"/>
                <w:szCs w:val="20"/>
              </w:rPr>
              <w:t xml:space="preserve">-Monthly ECD financial records;  </w:t>
            </w:r>
          </w:p>
          <w:p w:rsidR="009148B0" w:rsidRPr="002258D6" w:rsidRDefault="009148B0" w:rsidP="000F6F9D">
            <w:pPr>
              <w:rPr>
                <w:sz w:val="20"/>
                <w:szCs w:val="20"/>
              </w:rPr>
            </w:pPr>
            <w:r w:rsidRPr="002258D6">
              <w:rPr>
                <w:sz w:val="20"/>
                <w:szCs w:val="20"/>
              </w:rPr>
              <w:t>-Projects reports</w:t>
            </w:r>
          </w:p>
          <w:p w:rsidR="009148B0" w:rsidRPr="002258D6" w:rsidRDefault="009148B0" w:rsidP="000F6F9D">
            <w:pPr>
              <w:rPr>
                <w:sz w:val="20"/>
                <w:szCs w:val="20"/>
              </w:rPr>
            </w:pPr>
          </w:p>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25% of ECD revenue generated from parents</w:t>
            </w:r>
          </w:p>
        </w:tc>
        <w:tc>
          <w:tcPr>
            <w:tcW w:w="714" w:type="pct"/>
          </w:tcPr>
          <w:p w:rsidR="009148B0" w:rsidRPr="002258D6" w:rsidRDefault="009148B0" w:rsidP="000F6F9D">
            <w:pPr>
              <w:rPr>
                <w:sz w:val="20"/>
                <w:szCs w:val="20"/>
              </w:rPr>
            </w:pPr>
            <w:r w:rsidRPr="002258D6">
              <w:rPr>
                <w:sz w:val="20"/>
                <w:szCs w:val="20"/>
              </w:rPr>
              <w:t xml:space="preserve">Establishing VS and L group, provide  skill training; community mobilization </w:t>
            </w:r>
          </w:p>
        </w:tc>
        <w:tc>
          <w:tcPr>
            <w:tcW w:w="1103" w:type="pct"/>
            <w:vMerge w:val="restart"/>
          </w:tcPr>
          <w:p w:rsidR="009148B0" w:rsidRPr="002258D6" w:rsidRDefault="00B96EAA" w:rsidP="000F6F9D">
            <w:pPr>
              <w:rPr>
                <w:sz w:val="20"/>
                <w:szCs w:val="20"/>
              </w:rPr>
            </w:pPr>
            <w:r>
              <w:rPr>
                <w:sz w:val="20"/>
                <w:szCs w:val="20"/>
              </w:rPr>
              <w:t>4</w:t>
            </w:r>
            <w:r w:rsidR="009148B0" w:rsidRPr="002258D6">
              <w:rPr>
                <w:sz w:val="20"/>
                <w:szCs w:val="20"/>
              </w:rPr>
              <w:t>5 VSL groups established, trained (</w:t>
            </w:r>
            <w:r>
              <w:rPr>
                <w:sz w:val="20"/>
                <w:szCs w:val="20"/>
              </w:rPr>
              <w:t>9</w:t>
            </w:r>
            <w:r w:rsidR="009148B0" w:rsidRPr="002258D6">
              <w:rPr>
                <w:sz w:val="20"/>
                <w:szCs w:val="20"/>
              </w:rPr>
              <w:t xml:space="preserve"> at each </w:t>
            </w:r>
            <w:proofErr w:type="spellStart"/>
            <w:r w:rsidR="009148B0" w:rsidRPr="002258D6">
              <w:rPr>
                <w:sz w:val="20"/>
                <w:szCs w:val="20"/>
              </w:rPr>
              <w:t>Kebeles</w:t>
            </w:r>
            <w:proofErr w:type="spellEnd"/>
            <w:r w:rsidR="009148B0" w:rsidRPr="002258D6">
              <w:rPr>
                <w:sz w:val="20"/>
                <w:szCs w:val="20"/>
              </w:rPr>
              <w:t xml:space="preserve">) and linked to Available MFI </w:t>
            </w: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B96EAA" w:rsidP="000F6F9D">
            <w:pPr>
              <w:rPr>
                <w:sz w:val="20"/>
                <w:szCs w:val="20"/>
              </w:rPr>
            </w:pPr>
            <w:r>
              <w:rPr>
                <w:sz w:val="20"/>
                <w:szCs w:val="20"/>
              </w:rPr>
              <w:t>4</w:t>
            </w:r>
            <w:r w:rsidR="009148B0" w:rsidRPr="002258D6">
              <w:rPr>
                <w:sz w:val="20"/>
                <w:szCs w:val="20"/>
              </w:rPr>
              <w:t>5 VSLA Groups Trained and  supported to establish IGAs</w:t>
            </w:r>
          </w:p>
          <w:p w:rsidR="009148B0" w:rsidRPr="002258D6" w:rsidRDefault="009148B0" w:rsidP="000F6F9D">
            <w:pPr>
              <w:rPr>
                <w:sz w:val="20"/>
                <w:szCs w:val="20"/>
              </w:rPr>
            </w:pPr>
          </w:p>
        </w:tc>
      </w:tr>
      <w:tr w:rsidR="009148B0" w:rsidRPr="002258D6" w:rsidTr="000F6F9D">
        <w:tc>
          <w:tcPr>
            <w:tcW w:w="329" w:type="pct"/>
            <w:vMerge/>
          </w:tcPr>
          <w:p w:rsidR="009148B0" w:rsidRPr="002258D6" w:rsidRDefault="009148B0" w:rsidP="000F6F9D">
            <w:pPr>
              <w:rPr>
                <w:sz w:val="20"/>
                <w:szCs w:val="20"/>
              </w:rPr>
            </w:pPr>
          </w:p>
        </w:tc>
        <w:tc>
          <w:tcPr>
            <w:tcW w:w="570" w:type="pct"/>
            <w:vMerge/>
          </w:tcPr>
          <w:p w:rsidR="009148B0" w:rsidRPr="002258D6" w:rsidRDefault="009148B0" w:rsidP="000F6F9D">
            <w:pPr>
              <w:rPr>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1.3.2 % of children 0-5 whose caregivers participate in ECCD education &amp; then support programmes.</w:t>
            </w:r>
          </w:p>
        </w:tc>
        <w:tc>
          <w:tcPr>
            <w:tcW w:w="467" w:type="pct"/>
          </w:tcPr>
          <w:p w:rsidR="009148B0" w:rsidRPr="002258D6" w:rsidRDefault="009148B0" w:rsidP="000F6F9D">
            <w:pPr>
              <w:rPr>
                <w:sz w:val="20"/>
                <w:szCs w:val="20"/>
              </w:rPr>
            </w:pPr>
            <w:r w:rsidRPr="002258D6">
              <w:rPr>
                <w:sz w:val="20"/>
                <w:szCs w:val="20"/>
              </w:rPr>
              <w:t>-Project reports;</w:t>
            </w:r>
          </w:p>
          <w:p w:rsidR="009148B0" w:rsidRPr="002258D6" w:rsidRDefault="009148B0" w:rsidP="000F6F9D">
            <w:pPr>
              <w:rPr>
                <w:sz w:val="20"/>
                <w:szCs w:val="20"/>
              </w:rPr>
            </w:pPr>
            <w:r w:rsidRPr="002258D6">
              <w:rPr>
                <w:sz w:val="20"/>
                <w:szCs w:val="20"/>
              </w:rPr>
              <w:t>-Community information</w:t>
            </w:r>
          </w:p>
          <w:p w:rsidR="009148B0" w:rsidRPr="002258D6" w:rsidRDefault="009148B0" w:rsidP="000F6F9D">
            <w:pPr>
              <w:rPr>
                <w:sz w:val="20"/>
                <w:szCs w:val="20"/>
              </w:rPr>
            </w:pPr>
          </w:p>
        </w:tc>
        <w:tc>
          <w:tcPr>
            <w:tcW w:w="423" w:type="pct"/>
          </w:tcPr>
          <w:p w:rsidR="009148B0" w:rsidRPr="002258D6" w:rsidRDefault="009148B0" w:rsidP="000F6F9D">
            <w:pPr>
              <w:rPr>
                <w:sz w:val="20"/>
                <w:szCs w:val="20"/>
              </w:rPr>
            </w:pPr>
            <w:r w:rsidRPr="002258D6">
              <w:rPr>
                <w:sz w:val="20"/>
                <w:szCs w:val="20"/>
              </w:rPr>
              <w:t>None</w:t>
            </w:r>
          </w:p>
        </w:tc>
        <w:tc>
          <w:tcPr>
            <w:tcW w:w="490" w:type="pct"/>
          </w:tcPr>
          <w:p w:rsidR="009148B0" w:rsidRPr="002258D6" w:rsidRDefault="009148B0" w:rsidP="000F6F9D">
            <w:pPr>
              <w:rPr>
                <w:sz w:val="20"/>
                <w:szCs w:val="20"/>
              </w:rPr>
            </w:pPr>
            <w:r w:rsidRPr="002258D6">
              <w:rPr>
                <w:sz w:val="20"/>
                <w:szCs w:val="20"/>
              </w:rPr>
              <w:t>50%</w:t>
            </w:r>
          </w:p>
        </w:tc>
        <w:tc>
          <w:tcPr>
            <w:tcW w:w="714" w:type="pct"/>
          </w:tcPr>
          <w:p w:rsidR="009148B0" w:rsidRPr="002258D6" w:rsidRDefault="009148B0" w:rsidP="000F6F9D">
            <w:pPr>
              <w:rPr>
                <w:sz w:val="20"/>
                <w:szCs w:val="20"/>
              </w:rPr>
            </w:pPr>
            <w:r w:rsidRPr="002258D6">
              <w:rPr>
                <w:sz w:val="20"/>
                <w:szCs w:val="20"/>
              </w:rPr>
              <w:t xml:space="preserve">Organizing training </w:t>
            </w:r>
          </w:p>
        </w:tc>
        <w:tc>
          <w:tcPr>
            <w:tcW w:w="1103" w:type="pct"/>
            <w:vMerge/>
          </w:tcPr>
          <w:p w:rsidR="009148B0" w:rsidRPr="002258D6" w:rsidRDefault="009148B0" w:rsidP="000F6F9D">
            <w:pPr>
              <w:rPr>
                <w:sz w:val="20"/>
                <w:szCs w:val="20"/>
              </w:rPr>
            </w:pPr>
          </w:p>
        </w:tc>
      </w:tr>
      <w:tr w:rsidR="009148B0" w:rsidRPr="002258D6" w:rsidTr="000F6F9D">
        <w:trPr>
          <w:trHeight w:val="701"/>
        </w:trPr>
        <w:tc>
          <w:tcPr>
            <w:tcW w:w="329" w:type="pct"/>
            <w:vMerge w:val="restart"/>
            <w:shd w:val="clear" w:color="auto" w:fill="FBD4B4" w:themeFill="accent6" w:themeFillTint="66"/>
            <w:vAlign w:val="center"/>
          </w:tcPr>
          <w:p w:rsidR="009148B0" w:rsidRPr="002258D6" w:rsidRDefault="009148B0" w:rsidP="000F6F9D">
            <w:pPr>
              <w:rPr>
                <w:sz w:val="20"/>
                <w:szCs w:val="20"/>
              </w:rPr>
            </w:pPr>
            <w:r w:rsidRPr="002258D6">
              <w:rPr>
                <w:sz w:val="20"/>
                <w:szCs w:val="20"/>
              </w:rPr>
              <w:t xml:space="preserve">Outcome / outcome </w:t>
            </w:r>
          </w:p>
        </w:tc>
        <w:tc>
          <w:tcPr>
            <w:tcW w:w="570" w:type="pct"/>
            <w:vMerge w:val="restart"/>
            <w:vAlign w:val="center"/>
          </w:tcPr>
          <w:p w:rsidR="009148B0" w:rsidRPr="002258D6" w:rsidRDefault="009148B0" w:rsidP="000F6F9D">
            <w:pPr>
              <w:rPr>
                <w:sz w:val="20"/>
                <w:szCs w:val="20"/>
              </w:rPr>
            </w:pPr>
            <w:r w:rsidRPr="002258D6">
              <w:rPr>
                <w:bCs/>
                <w:sz w:val="20"/>
                <w:szCs w:val="20"/>
                <w:lang w:val="en-IE"/>
              </w:rPr>
              <w:t xml:space="preserve">2. Strengthened community structures for child care, protection &amp; case management </w:t>
            </w:r>
          </w:p>
        </w:tc>
        <w:tc>
          <w:tcPr>
            <w:tcW w:w="904" w:type="pct"/>
          </w:tcPr>
          <w:p w:rsidR="009148B0" w:rsidRPr="002258D6" w:rsidRDefault="009148B0" w:rsidP="000F6F9D">
            <w:pPr>
              <w:rPr>
                <w:bCs/>
                <w:sz w:val="20"/>
                <w:szCs w:val="20"/>
                <w:lang w:val="en-IE"/>
              </w:rPr>
            </w:pPr>
            <w:r w:rsidRPr="002258D6">
              <w:rPr>
                <w:bCs/>
                <w:sz w:val="20"/>
                <w:szCs w:val="20"/>
                <w:lang w:val="en-IE"/>
              </w:rPr>
              <w:t>2.0.1 Ratio of number of community structures that are able to plan, implement, &amp; monitor child care &amp; protection programmes to the number of 0-5 y/o children in the programme area</w:t>
            </w:r>
          </w:p>
        </w:tc>
        <w:tc>
          <w:tcPr>
            <w:tcW w:w="467" w:type="pct"/>
          </w:tcPr>
          <w:p w:rsidR="009148B0" w:rsidRPr="002258D6" w:rsidRDefault="009148B0" w:rsidP="000F6F9D">
            <w:pPr>
              <w:rPr>
                <w:sz w:val="20"/>
                <w:szCs w:val="20"/>
              </w:rPr>
            </w:pPr>
            <w:r w:rsidRPr="002258D6">
              <w:rPr>
                <w:sz w:val="20"/>
                <w:szCs w:val="20"/>
              </w:rPr>
              <w:t>-Project report</w:t>
            </w:r>
          </w:p>
          <w:p w:rsidR="009148B0" w:rsidRPr="002258D6" w:rsidRDefault="009148B0" w:rsidP="000F6F9D">
            <w:pPr>
              <w:rPr>
                <w:sz w:val="20"/>
                <w:szCs w:val="20"/>
              </w:rPr>
            </w:pPr>
            <w:r w:rsidRPr="002258D6">
              <w:rPr>
                <w:sz w:val="20"/>
                <w:szCs w:val="20"/>
              </w:rPr>
              <w:t>-M&amp;E report</w:t>
            </w:r>
          </w:p>
          <w:p w:rsidR="009148B0" w:rsidRPr="002258D6" w:rsidRDefault="009148B0" w:rsidP="000F6F9D">
            <w:pPr>
              <w:rPr>
                <w:sz w:val="20"/>
                <w:szCs w:val="20"/>
              </w:rPr>
            </w:pPr>
            <w:r w:rsidRPr="002258D6">
              <w:rPr>
                <w:sz w:val="20"/>
                <w:szCs w:val="20"/>
              </w:rPr>
              <w:t>-End line survey</w:t>
            </w:r>
          </w:p>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1:50</w:t>
            </w:r>
          </w:p>
        </w:tc>
        <w:tc>
          <w:tcPr>
            <w:tcW w:w="714" w:type="pct"/>
            <w:vMerge w:val="restart"/>
            <w:vAlign w:val="center"/>
          </w:tcPr>
          <w:p w:rsidR="009148B0" w:rsidRPr="002258D6" w:rsidRDefault="009148B0" w:rsidP="000F6F9D">
            <w:pPr>
              <w:rPr>
                <w:bCs/>
                <w:sz w:val="20"/>
                <w:szCs w:val="20"/>
                <w:lang w:val="en-IE"/>
              </w:rPr>
            </w:pPr>
            <w:r w:rsidRPr="002258D6">
              <w:rPr>
                <w:bCs/>
                <w:sz w:val="20"/>
                <w:szCs w:val="20"/>
                <w:lang w:val="en-IE"/>
              </w:rPr>
              <w:t>Partnership with formal &amp; informal structures, Systemic Capacity building</w:t>
            </w:r>
          </w:p>
          <w:p w:rsidR="009148B0" w:rsidRPr="002258D6" w:rsidRDefault="009148B0" w:rsidP="000F6F9D">
            <w:pPr>
              <w:rPr>
                <w:bCs/>
                <w:sz w:val="20"/>
                <w:szCs w:val="20"/>
                <w:lang w:val="en-IE"/>
              </w:rPr>
            </w:pPr>
            <w:r w:rsidRPr="002258D6">
              <w:rPr>
                <w:bCs/>
                <w:sz w:val="20"/>
                <w:szCs w:val="20"/>
                <w:lang w:val="en-IE"/>
              </w:rPr>
              <w:t>Policy &amp; advocacy strategy</w:t>
            </w:r>
          </w:p>
        </w:tc>
        <w:tc>
          <w:tcPr>
            <w:tcW w:w="1103" w:type="pct"/>
            <w:vMerge w:val="restart"/>
            <w:shd w:val="clear" w:color="auto" w:fill="C00000"/>
          </w:tcPr>
          <w:p w:rsidR="009148B0" w:rsidRPr="002258D6" w:rsidRDefault="009148B0" w:rsidP="000F6F9D">
            <w:pPr>
              <w:rPr>
                <w:sz w:val="20"/>
                <w:szCs w:val="20"/>
              </w:rPr>
            </w:pPr>
          </w:p>
        </w:tc>
      </w:tr>
      <w:tr w:rsidR="009148B0" w:rsidRPr="002258D6" w:rsidTr="000F6F9D">
        <w:tc>
          <w:tcPr>
            <w:tcW w:w="329" w:type="pct"/>
            <w:vMerge/>
            <w:shd w:val="clear" w:color="auto" w:fill="FBD4B4" w:themeFill="accent6" w:themeFillTint="66"/>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bCs/>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2.0.2 % of child protection cases, disaggregated by gender &amp; vulnerability, reported &amp; managed according to professional standards</w:t>
            </w:r>
          </w:p>
        </w:tc>
        <w:tc>
          <w:tcPr>
            <w:tcW w:w="467" w:type="pct"/>
          </w:tcPr>
          <w:p w:rsidR="009148B0" w:rsidRPr="002258D6" w:rsidRDefault="009148B0" w:rsidP="000F6F9D">
            <w:pPr>
              <w:rPr>
                <w:sz w:val="20"/>
                <w:szCs w:val="20"/>
              </w:rPr>
            </w:pPr>
            <w:r w:rsidRPr="002258D6">
              <w:rPr>
                <w:sz w:val="20"/>
                <w:szCs w:val="20"/>
              </w:rPr>
              <w:t>-Project reports</w:t>
            </w:r>
          </w:p>
          <w:p w:rsidR="009148B0" w:rsidRPr="002258D6" w:rsidRDefault="009148B0" w:rsidP="000F6F9D">
            <w:pPr>
              <w:rPr>
                <w:sz w:val="20"/>
                <w:szCs w:val="20"/>
              </w:rPr>
            </w:pPr>
            <w:r w:rsidRPr="002258D6">
              <w:rPr>
                <w:sz w:val="20"/>
                <w:szCs w:val="20"/>
              </w:rPr>
              <w:t>-law enforcing bodies report</w:t>
            </w:r>
          </w:p>
        </w:tc>
        <w:tc>
          <w:tcPr>
            <w:tcW w:w="423" w:type="pct"/>
          </w:tcPr>
          <w:p w:rsidR="009148B0" w:rsidRPr="002258D6" w:rsidRDefault="009148B0" w:rsidP="000F6F9D">
            <w:pPr>
              <w:rPr>
                <w:sz w:val="20"/>
                <w:szCs w:val="20"/>
              </w:rPr>
            </w:pPr>
            <w:r w:rsidRPr="002258D6">
              <w:rPr>
                <w:sz w:val="20"/>
                <w:szCs w:val="20"/>
              </w:rPr>
              <w:t>15%</w:t>
            </w:r>
          </w:p>
        </w:tc>
        <w:tc>
          <w:tcPr>
            <w:tcW w:w="490" w:type="pct"/>
          </w:tcPr>
          <w:p w:rsidR="009148B0" w:rsidRPr="002258D6" w:rsidRDefault="009148B0" w:rsidP="000F6F9D">
            <w:pPr>
              <w:rPr>
                <w:sz w:val="20"/>
                <w:szCs w:val="20"/>
              </w:rPr>
            </w:pPr>
            <w:r w:rsidRPr="002258D6">
              <w:rPr>
                <w:sz w:val="20"/>
                <w:szCs w:val="20"/>
              </w:rPr>
              <w:t>40% (70% female and 30% male)</w:t>
            </w:r>
          </w:p>
        </w:tc>
        <w:tc>
          <w:tcPr>
            <w:tcW w:w="714" w:type="pct"/>
            <w:vMerge/>
            <w:vAlign w:val="center"/>
          </w:tcPr>
          <w:p w:rsidR="009148B0" w:rsidRPr="002258D6" w:rsidRDefault="009148B0" w:rsidP="000F6F9D">
            <w:pPr>
              <w:rPr>
                <w:bCs/>
                <w:sz w:val="20"/>
                <w:szCs w:val="20"/>
                <w:lang w:val="en-IE"/>
              </w:rPr>
            </w:pPr>
          </w:p>
        </w:tc>
        <w:tc>
          <w:tcPr>
            <w:tcW w:w="1103" w:type="pct"/>
            <w:vMerge/>
            <w:shd w:val="clear" w:color="auto" w:fill="C00000"/>
          </w:tcPr>
          <w:p w:rsidR="009148B0" w:rsidRPr="002258D6" w:rsidRDefault="009148B0" w:rsidP="000F6F9D">
            <w:pPr>
              <w:rPr>
                <w:sz w:val="20"/>
                <w:szCs w:val="20"/>
              </w:rPr>
            </w:pPr>
          </w:p>
        </w:tc>
      </w:tr>
      <w:tr w:rsidR="009148B0" w:rsidRPr="002258D6" w:rsidTr="000F6F9D">
        <w:tc>
          <w:tcPr>
            <w:tcW w:w="329" w:type="pct"/>
            <w:vMerge w:val="restart"/>
          </w:tcPr>
          <w:p w:rsidR="009148B0" w:rsidRPr="002258D6" w:rsidRDefault="009148B0" w:rsidP="000F6F9D">
            <w:pPr>
              <w:rPr>
                <w:sz w:val="20"/>
                <w:szCs w:val="20"/>
              </w:rPr>
            </w:pPr>
            <w:r w:rsidRPr="002258D6">
              <w:rPr>
                <w:sz w:val="20"/>
                <w:szCs w:val="20"/>
              </w:rPr>
              <w:t xml:space="preserve">Objective / outcomes &amp; outputs </w:t>
            </w:r>
          </w:p>
        </w:tc>
        <w:tc>
          <w:tcPr>
            <w:tcW w:w="570" w:type="pct"/>
            <w:vMerge w:val="restart"/>
          </w:tcPr>
          <w:p w:rsidR="009148B0" w:rsidRPr="002258D6" w:rsidRDefault="009148B0" w:rsidP="000F6F9D">
            <w:pPr>
              <w:rPr>
                <w:sz w:val="20"/>
                <w:szCs w:val="20"/>
              </w:rPr>
            </w:pPr>
            <w:r w:rsidRPr="002258D6">
              <w:rPr>
                <w:sz w:val="20"/>
                <w:szCs w:val="20"/>
                <w:lang w:val="en-IE"/>
              </w:rPr>
              <w:t xml:space="preserve">2.1. To improve the capacities of identified community structures to care &amp; protect children </w:t>
            </w:r>
          </w:p>
        </w:tc>
        <w:tc>
          <w:tcPr>
            <w:tcW w:w="904" w:type="pct"/>
          </w:tcPr>
          <w:p w:rsidR="009148B0" w:rsidRPr="002258D6" w:rsidRDefault="009148B0" w:rsidP="000F6F9D">
            <w:pPr>
              <w:rPr>
                <w:bCs/>
                <w:sz w:val="20"/>
                <w:szCs w:val="20"/>
                <w:lang w:val="en-IE"/>
              </w:rPr>
            </w:pPr>
            <w:r w:rsidRPr="002258D6">
              <w:rPr>
                <w:bCs/>
                <w:sz w:val="20"/>
                <w:szCs w:val="20"/>
                <w:lang w:val="en-IE"/>
              </w:rPr>
              <w:t xml:space="preserve">2.1.1  # of ECD centres with functioning Community Management Committees (need operational definition of functioning, linked to minimum standards for quality practice) </w:t>
            </w:r>
          </w:p>
        </w:tc>
        <w:tc>
          <w:tcPr>
            <w:tcW w:w="467" w:type="pct"/>
          </w:tcPr>
          <w:p w:rsidR="009148B0" w:rsidRPr="002258D6" w:rsidRDefault="009148B0" w:rsidP="000F6F9D"/>
        </w:tc>
        <w:tc>
          <w:tcPr>
            <w:tcW w:w="423" w:type="pct"/>
          </w:tcPr>
          <w:p w:rsidR="009148B0" w:rsidRPr="002258D6" w:rsidRDefault="009148B0" w:rsidP="000F6F9D">
            <w:pPr>
              <w:rPr>
                <w:sz w:val="20"/>
                <w:szCs w:val="20"/>
              </w:rPr>
            </w:pPr>
            <w:r w:rsidRPr="002258D6">
              <w:rPr>
                <w:sz w:val="20"/>
                <w:szCs w:val="20"/>
              </w:rPr>
              <w:t>2</w:t>
            </w:r>
          </w:p>
        </w:tc>
        <w:tc>
          <w:tcPr>
            <w:tcW w:w="490" w:type="pct"/>
          </w:tcPr>
          <w:p w:rsidR="009148B0" w:rsidRPr="002258D6" w:rsidRDefault="009148B0" w:rsidP="000F6F9D">
            <w:pPr>
              <w:rPr>
                <w:sz w:val="20"/>
                <w:szCs w:val="20"/>
              </w:rPr>
            </w:pPr>
            <w:r w:rsidRPr="002258D6">
              <w:rPr>
                <w:sz w:val="20"/>
                <w:szCs w:val="20"/>
              </w:rPr>
              <w:t>10</w:t>
            </w:r>
          </w:p>
        </w:tc>
        <w:tc>
          <w:tcPr>
            <w:tcW w:w="714" w:type="pct"/>
          </w:tcPr>
          <w:p w:rsidR="009148B0" w:rsidRPr="002258D6" w:rsidRDefault="009148B0" w:rsidP="000F6F9D">
            <w:pPr>
              <w:rPr>
                <w:sz w:val="20"/>
                <w:szCs w:val="20"/>
              </w:rPr>
            </w:pPr>
            <w:r w:rsidRPr="002258D6">
              <w:rPr>
                <w:sz w:val="20"/>
                <w:szCs w:val="20"/>
              </w:rPr>
              <w:t xml:space="preserve">Construction of ECD </w:t>
            </w:r>
            <w:proofErr w:type="spellStart"/>
            <w:r w:rsidRPr="002258D6">
              <w:rPr>
                <w:sz w:val="20"/>
                <w:szCs w:val="20"/>
              </w:rPr>
              <w:t>Centers</w:t>
            </w:r>
            <w:proofErr w:type="spellEnd"/>
            <w:r w:rsidRPr="002258D6">
              <w:rPr>
                <w:sz w:val="20"/>
                <w:szCs w:val="20"/>
              </w:rPr>
              <w:t xml:space="preserve"> and establishing of ECD community management committee</w:t>
            </w:r>
          </w:p>
        </w:tc>
        <w:tc>
          <w:tcPr>
            <w:tcW w:w="1103" w:type="pct"/>
            <w:vMerge w:val="restart"/>
          </w:tcPr>
          <w:p w:rsidR="009148B0" w:rsidRPr="002258D6" w:rsidRDefault="009148B0" w:rsidP="000F6F9D">
            <w:pPr>
              <w:rPr>
                <w:sz w:val="20"/>
                <w:szCs w:val="20"/>
              </w:rPr>
            </w:pPr>
            <w:r w:rsidRPr="002258D6">
              <w:rPr>
                <w:sz w:val="20"/>
                <w:szCs w:val="20"/>
              </w:rPr>
              <w:t>10 ECD community management committees and one cluster technical working committee established and trained for child protection and care</w:t>
            </w: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lastRenderedPageBreak/>
              <w:t>800 children supported to acquire birth registration certificates</w:t>
            </w:r>
          </w:p>
          <w:p w:rsidR="009148B0" w:rsidRPr="002258D6" w:rsidRDefault="009148B0" w:rsidP="000F6F9D">
            <w:pPr>
              <w:rPr>
                <w:sz w:val="20"/>
                <w:szCs w:val="20"/>
              </w:rPr>
            </w:pPr>
          </w:p>
        </w:tc>
      </w:tr>
      <w:tr w:rsidR="009148B0" w:rsidRPr="002258D6" w:rsidTr="000F6F9D">
        <w:tc>
          <w:tcPr>
            <w:tcW w:w="329" w:type="pct"/>
            <w:vMerge/>
          </w:tcPr>
          <w:p w:rsidR="009148B0" w:rsidRPr="002258D6" w:rsidRDefault="009148B0" w:rsidP="000F6F9D">
            <w:pPr>
              <w:rPr>
                <w:sz w:val="20"/>
                <w:szCs w:val="20"/>
              </w:rPr>
            </w:pPr>
          </w:p>
        </w:tc>
        <w:tc>
          <w:tcPr>
            <w:tcW w:w="570" w:type="pct"/>
            <w:vMerge/>
          </w:tcPr>
          <w:p w:rsidR="009148B0" w:rsidRPr="002258D6" w:rsidRDefault="009148B0" w:rsidP="000F6F9D">
            <w:pPr>
              <w:rPr>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2.1.2  % of identified community structures involved with / responsible for children, with clearly defined ECD advocacy agenda &amp; actively engaging with local authorities</w:t>
            </w:r>
          </w:p>
        </w:tc>
        <w:tc>
          <w:tcPr>
            <w:tcW w:w="467" w:type="pct"/>
          </w:tcPr>
          <w:p w:rsidR="009148B0" w:rsidRPr="002258D6" w:rsidRDefault="009148B0" w:rsidP="000F6F9D">
            <w:r w:rsidRPr="002258D6">
              <w:t>Quarterly and annual reports</w:t>
            </w:r>
          </w:p>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20%</w:t>
            </w:r>
          </w:p>
        </w:tc>
        <w:tc>
          <w:tcPr>
            <w:tcW w:w="714" w:type="pct"/>
          </w:tcPr>
          <w:p w:rsidR="009148B0" w:rsidRPr="002258D6" w:rsidRDefault="009148B0" w:rsidP="000F6F9D">
            <w:pPr>
              <w:rPr>
                <w:sz w:val="20"/>
                <w:szCs w:val="20"/>
              </w:rPr>
            </w:pPr>
            <w:r w:rsidRPr="002258D6">
              <w:rPr>
                <w:sz w:val="20"/>
                <w:szCs w:val="20"/>
              </w:rPr>
              <w:t>Training and strengthening community structures</w:t>
            </w:r>
          </w:p>
        </w:tc>
        <w:tc>
          <w:tcPr>
            <w:tcW w:w="1103" w:type="pct"/>
            <w:vMerge/>
          </w:tcPr>
          <w:p w:rsidR="009148B0" w:rsidRPr="002258D6" w:rsidRDefault="009148B0" w:rsidP="000F6F9D">
            <w:pPr>
              <w:rPr>
                <w:sz w:val="20"/>
                <w:szCs w:val="20"/>
              </w:rPr>
            </w:pPr>
          </w:p>
        </w:tc>
      </w:tr>
      <w:tr w:rsidR="009148B0" w:rsidRPr="002258D6" w:rsidTr="000F6F9D">
        <w:tc>
          <w:tcPr>
            <w:tcW w:w="329" w:type="pct"/>
            <w:vMerge/>
          </w:tcPr>
          <w:p w:rsidR="009148B0" w:rsidRPr="002258D6" w:rsidRDefault="009148B0" w:rsidP="000F6F9D">
            <w:pPr>
              <w:rPr>
                <w:sz w:val="20"/>
                <w:szCs w:val="20"/>
              </w:rPr>
            </w:pPr>
          </w:p>
        </w:tc>
        <w:tc>
          <w:tcPr>
            <w:tcW w:w="570" w:type="pct"/>
            <w:vMerge w:val="restart"/>
          </w:tcPr>
          <w:p w:rsidR="009148B0" w:rsidRPr="002258D6" w:rsidRDefault="009148B0" w:rsidP="000F6F9D">
            <w:pPr>
              <w:rPr>
                <w:sz w:val="20"/>
                <w:szCs w:val="20"/>
              </w:rPr>
            </w:pPr>
            <w:r w:rsidRPr="002258D6">
              <w:rPr>
                <w:sz w:val="20"/>
                <w:szCs w:val="20"/>
                <w:lang w:val="en-IE"/>
              </w:rPr>
              <w:t>2.2. To develop/strengthen referral networks of child care &amp; protection service providers, (including health, education, legal &amp; protection</w:t>
            </w:r>
          </w:p>
        </w:tc>
        <w:tc>
          <w:tcPr>
            <w:tcW w:w="904" w:type="pct"/>
          </w:tcPr>
          <w:p w:rsidR="009148B0" w:rsidRPr="002258D6" w:rsidRDefault="009148B0" w:rsidP="000F6F9D">
            <w:pPr>
              <w:rPr>
                <w:bCs/>
                <w:sz w:val="20"/>
                <w:szCs w:val="20"/>
                <w:lang w:val="en-IE"/>
              </w:rPr>
            </w:pPr>
            <w:r w:rsidRPr="002258D6">
              <w:rPr>
                <w:bCs/>
                <w:sz w:val="20"/>
                <w:szCs w:val="20"/>
                <w:lang w:val="en-IE"/>
              </w:rPr>
              <w:t xml:space="preserve">2.2.1  Proportion of child care &amp; protection service providers who can demonstrate use of early childhood national guidelines (policy and/or strategy) in their practices </w:t>
            </w:r>
          </w:p>
        </w:tc>
        <w:tc>
          <w:tcPr>
            <w:tcW w:w="467" w:type="pct"/>
          </w:tcPr>
          <w:p w:rsidR="009148B0" w:rsidRPr="002258D6" w:rsidRDefault="009148B0" w:rsidP="000F6F9D"/>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50%</w:t>
            </w:r>
          </w:p>
        </w:tc>
        <w:tc>
          <w:tcPr>
            <w:tcW w:w="714" w:type="pct"/>
          </w:tcPr>
          <w:p w:rsidR="009148B0" w:rsidRPr="002258D6" w:rsidRDefault="009148B0" w:rsidP="000F6F9D">
            <w:pPr>
              <w:rPr>
                <w:sz w:val="20"/>
                <w:szCs w:val="20"/>
              </w:rPr>
            </w:pPr>
            <w:r w:rsidRPr="002258D6">
              <w:rPr>
                <w:sz w:val="20"/>
                <w:szCs w:val="20"/>
              </w:rPr>
              <w:t>Awareness creation on policy guideline to actors</w:t>
            </w:r>
          </w:p>
        </w:tc>
        <w:tc>
          <w:tcPr>
            <w:tcW w:w="1103" w:type="pct"/>
            <w:vMerge w:val="restart"/>
          </w:tcPr>
          <w:p w:rsidR="009148B0" w:rsidRPr="002258D6" w:rsidRDefault="009148B0" w:rsidP="000F6F9D">
            <w:pPr>
              <w:rPr>
                <w:sz w:val="20"/>
                <w:szCs w:val="20"/>
              </w:rPr>
            </w:pPr>
            <w:r w:rsidRPr="002258D6">
              <w:rPr>
                <w:sz w:val="20"/>
                <w:szCs w:val="20"/>
              </w:rPr>
              <w:t>8 ECD advocacy events held at national and district level to influence rolling out of ECD Frameworks and budgetary provisions</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100 mothers and children referred for medical and legal support through the referral networks</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20 Service providers trained on Gender sensitive Child care, HIV/AIDS</w:t>
            </w:r>
          </w:p>
        </w:tc>
      </w:tr>
      <w:tr w:rsidR="009148B0" w:rsidRPr="002258D6" w:rsidTr="000F6F9D">
        <w:tc>
          <w:tcPr>
            <w:tcW w:w="329" w:type="pct"/>
            <w:vMerge/>
          </w:tcPr>
          <w:p w:rsidR="009148B0" w:rsidRPr="002258D6" w:rsidRDefault="009148B0" w:rsidP="000F6F9D">
            <w:pPr>
              <w:rPr>
                <w:sz w:val="20"/>
                <w:szCs w:val="20"/>
              </w:rPr>
            </w:pPr>
          </w:p>
        </w:tc>
        <w:tc>
          <w:tcPr>
            <w:tcW w:w="570" w:type="pct"/>
            <w:vMerge/>
          </w:tcPr>
          <w:p w:rsidR="009148B0" w:rsidRPr="002258D6" w:rsidRDefault="009148B0" w:rsidP="000F6F9D">
            <w:pPr>
              <w:rPr>
                <w:sz w:val="20"/>
                <w:szCs w:val="20"/>
                <w:lang w:val="en-IE"/>
              </w:rPr>
            </w:pPr>
          </w:p>
        </w:tc>
        <w:tc>
          <w:tcPr>
            <w:tcW w:w="904" w:type="pct"/>
          </w:tcPr>
          <w:p w:rsidR="009148B0" w:rsidRPr="002258D6" w:rsidRDefault="009148B0" w:rsidP="000F6F9D">
            <w:pPr>
              <w:rPr>
                <w:bCs/>
                <w:sz w:val="20"/>
                <w:szCs w:val="20"/>
                <w:lang w:val="en-IE"/>
              </w:rPr>
            </w:pPr>
            <w:r w:rsidRPr="002258D6">
              <w:rPr>
                <w:bCs/>
                <w:sz w:val="20"/>
                <w:szCs w:val="20"/>
                <w:lang w:val="en-IE"/>
              </w:rPr>
              <w:t>2.2.2  Proportion of child care &amp; protection service providers with functioning referral networks (health, HIV, education, legal, &amp; protection)  [will need operational definition]</w:t>
            </w:r>
          </w:p>
        </w:tc>
        <w:tc>
          <w:tcPr>
            <w:tcW w:w="467" w:type="pct"/>
          </w:tcPr>
          <w:p w:rsidR="009148B0" w:rsidRPr="002258D6" w:rsidRDefault="009148B0" w:rsidP="000F6F9D">
            <w:r w:rsidRPr="002258D6">
              <w:t>Quarterly and annual reports</w:t>
            </w:r>
          </w:p>
        </w:tc>
        <w:tc>
          <w:tcPr>
            <w:tcW w:w="423" w:type="pct"/>
          </w:tcPr>
          <w:p w:rsidR="009148B0" w:rsidRPr="002258D6" w:rsidRDefault="009148B0" w:rsidP="000F6F9D">
            <w:pPr>
              <w:rPr>
                <w:sz w:val="20"/>
                <w:szCs w:val="20"/>
              </w:rPr>
            </w:pPr>
            <w:r w:rsidRPr="002258D6">
              <w:rPr>
                <w:sz w:val="20"/>
                <w:szCs w:val="20"/>
              </w:rPr>
              <w:t>3</w:t>
            </w:r>
          </w:p>
        </w:tc>
        <w:tc>
          <w:tcPr>
            <w:tcW w:w="490" w:type="pct"/>
          </w:tcPr>
          <w:p w:rsidR="009148B0" w:rsidRPr="002258D6" w:rsidRDefault="009148B0" w:rsidP="000F6F9D">
            <w:pPr>
              <w:rPr>
                <w:sz w:val="20"/>
                <w:szCs w:val="20"/>
              </w:rPr>
            </w:pPr>
            <w:r w:rsidRPr="002258D6">
              <w:rPr>
                <w:sz w:val="20"/>
                <w:szCs w:val="20"/>
              </w:rPr>
              <w:t>6</w:t>
            </w:r>
          </w:p>
        </w:tc>
        <w:tc>
          <w:tcPr>
            <w:tcW w:w="714" w:type="pct"/>
          </w:tcPr>
          <w:p w:rsidR="009148B0" w:rsidRPr="002258D6" w:rsidRDefault="009148B0" w:rsidP="000F6F9D">
            <w:pPr>
              <w:rPr>
                <w:sz w:val="20"/>
                <w:szCs w:val="20"/>
              </w:rPr>
            </w:pPr>
            <w:r w:rsidRPr="002258D6">
              <w:rPr>
                <w:sz w:val="20"/>
                <w:szCs w:val="20"/>
              </w:rPr>
              <w:t>Awareness creation on policy guideline to actors</w:t>
            </w:r>
          </w:p>
        </w:tc>
        <w:tc>
          <w:tcPr>
            <w:tcW w:w="1103" w:type="pct"/>
            <w:vMerge/>
          </w:tcPr>
          <w:p w:rsidR="009148B0" w:rsidRPr="002258D6" w:rsidRDefault="009148B0" w:rsidP="000F6F9D">
            <w:pPr>
              <w:rPr>
                <w:sz w:val="20"/>
                <w:szCs w:val="20"/>
              </w:rPr>
            </w:pPr>
          </w:p>
        </w:tc>
      </w:tr>
      <w:tr w:rsidR="009148B0" w:rsidRPr="002258D6" w:rsidTr="000F6F9D">
        <w:trPr>
          <w:trHeight w:val="1088"/>
        </w:trPr>
        <w:tc>
          <w:tcPr>
            <w:tcW w:w="329" w:type="pct"/>
            <w:vMerge w:val="restart"/>
            <w:shd w:val="clear" w:color="auto" w:fill="FBD4B4" w:themeFill="accent6" w:themeFillTint="66"/>
            <w:vAlign w:val="center"/>
          </w:tcPr>
          <w:p w:rsidR="009148B0" w:rsidRPr="002258D6" w:rsidRDefault="009148B0" w:rsidP="000F6F9D">
            <w:pPr>
              <w:rPr>
                <w:sz w:val="20"/>
                <w:szCs w:val="20"/>
              </w:rPr>
            </w:pPr>
            <w:r w:rsidRPr="002258D6">
              <w:rPr>
                <w:sz w:val="20"/>
                <w:szCs w:val="20"/>
              </w:rPr>
              <w:t xml:space="preserve">Outcome / outcome </w:t>
            </w:r>
          </w:p>
        </w:tc>
        <w:tc>
          <w:tcPr>
            <w:tcW w:w="570" w:type="pct"/>
            <w:vMerge w:val="restart"/>
            <w:vAlign w:val="center"/>
          </w:tcPr>
          <w:p w:rsidR="009148B0" w:rsidRPr="002258D6" w:rsidRDefault="009148B0" w:rsidP="000F6F9D">
            <w:pPr>
              <w:rPr>
                <w:sz w:val="20"/>
                <w:szCs w:val="20"/>
              </w:rPr>
            </w:pPr>
            <w:r w:rsidRPr="002258D6">
              <w:rPr>
                <w:bCs/>
                <w:sz w:val="20"/>
                <w:szCs w:val="20"/>
                <w:lang w:val="en-IE"/>
              </w:rPr>
              <w:t>3. Improved culture of learning &amp; knowledge management on ECCD approaches &amp; practices</w:t>
            </w:r>
          </w:p>
        </w:tc>
        <w:tc>
          <w:tcPr>
            <w:tcW w:w="904" w:type="pct"/>
            <w:vAlign w:val="center"/>
          </w:tcPr>
          <w:p w:rsidR="009148B0" w:rsidRPr="002258D6" w:rsidRDefault="009148B0" w:rsidP="000F6F9D">
            <w:pPr>
              <w:rPr>
                <w:bCs/>
                <w:sz w:val="20"/>
                <w:szCs w:val="20"/>
                <w:lang w:val="en-IE"/>
              </w:rPr>
            </w:pPr>
            <w:r w:rsidRPr="002258D6">
              <w:rPr>
                <w:bCs/>
                <w:sz w:val="20"/>
                <w:szCs w:val="20"/>
                <w:lang w:val="en-IE"/>
              </w:rPr>
              <w:t xml:space="preserve">3.0.1 ECCD systemic changes at programmatic level (as shown by documented changes in guidelines, approaches, tools &amp; processes) </w:t>
            </w:r>
          </w:p>
        </w:tc>
        <w:tc>
          <w:tcPr>
            <w:tcW w:w="467" w:type="pct"/>
          </w:tcPr>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Quarterly and annual reports</w:t>
            </w:r>
          </w:p>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TBD</w:t>
            </w:r>
          </w:p>
        </w:tc>
        <w:tc>
          <w:tcPr>
            <w:tcW w:w="714" w:type="pct"/>
            <w:vMerge w:val="restart"/>
            <w:vAlign w:val="center"/>
          </w:tcPr>
          <w:p w:rsidR="009148B0" w:rsidRPr="002258D6" w:rsidRDefault="009148B0" w:rsidP="000F6F9D">
            <w:pPr>
              <w:rPr>
                <w:bCs/>
                <w:sz w:val="20"/>
                <w:szCs w:val="20"/>
                <w:lang w:val="en-IE"/>
              </w:rPr>
            </w:pPr>
            <w:r w:rsidRPr="002258D6">
              <w:rPr>
                <w:bCs/>
                <w:sz w:val="20"/>
                <w:szCs w:val="20"/>
                <w:lang w:val="en-IE"/>
              </w:rPr>
              <w:t xml:space="preserve">Knowledge management &amp; learning strategy; Temporary Duty &amp; Experiential Learning Opportunity approach; Annual reflections &amp; publications </w:t>
            </w:r>
          </w:p>
        </w:tc>
        <w:tc>
          <w:tcPr>
            <w:tcW w:w="1103" w:type="pct"/>
            <w:vMerge w:val="restart"/>
            <w:shd w:val="clear" w:color="auto" w:fill="C00000"/>
          </w:tcPr>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p>
        </w:tc>
      </w:tr>
      <w:tr w:rsidR="009148B0" w:rsidRPr="002258D6" w:rsidTr="000F6F9D">
        <w:tc>
          <w:tcPr>
            <w:tcW w:w="329" w:type="pct"/>
            <w:vMerge/>
            <w:shd w:val="clear" w:color="auto" w:fill="FBD4B4" w:themeFill="accent6" w:themeFillTint="66"/>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bCs/>
                <w:sz w:val="20"/>
                <w:szCs w:val="20"/>
                <w:lang w:val="en-IE"/>
              </w:rPr>
            </w:pPr>
          </w:p>
        </w:tc>
        <w:tc>
          <w:tcPr>
            <w:tcW w:w="904" w:type="pct"/>
          </w:tcPr>
          <w:p w:rsidR="009148B0" w:rsidRPr="002258D6" w:rsidRDefault="00C125BA" w:rsidP="000F6F9D">
            <w:pPr>
              <w:rPr>
                <w:bCs/>
                <w:sz w:val="20"/>
                <w:szCs w:val="20"/>
                <w:lang w:val="en-IE"/>
              </w:rPr>
            </w:pPr>
            <w:r w:rsidRPr="002258D6">
              <w:rPr>
                <w:bCs/>
                <w:sz w:val="20"/>
                <w:szCs w:val="20"/>
                <w:lang w:val="en-IE"/>
              </w:rPr>
              <w:t>3.0.2 %</w:t>
            </w:r>
            <w:r w:rsidR="009148B0" w:rsidRPr="002258D6">
              <w:rPr>
                <w:bCs/>
                <w:sz w:val="20"/>
                <w:szCs w:val="20"/>
                <w:lang w:val="en-IE"/>
              </w:rPr>
              <w:t xml:space="preserve"> of local authorities or districts (lowest budgetary and service level of government) in the programme area that are using ECCD good practices </w:t>
            </w:r>
            <w:r w:rsidRPr="002258D6">
              <w:rPr>
                <w:bCs/>
                <w:sz w:val="20"/>
                <w:szCs w:val="20"/>
                <w:lang w:val="en-IE"/>
              </w:rPr>
              <w:t xml:space="preserve">&amp; </w:t>
            </w:r>
            <w:proofErr w:type="spellStart"/>
            <w:r w:rsidRPr="002258D6">
              <w:rPr>
                <w:bCs/>
                <w:sz w:val="20"/>
                <w:szCs w:val="20"/>
                <w:lang w:val="en-IE"/>
              </w:rPr>
              <w:lastRenderedPageBreak/>
              <w:t>approaches</w:t>
            </w:r>
            <w:r w:rsidR="009148B0" w:rsidRPr="002258D6">
              <w:rPr>
                <w:bCs/>
                <w:sz w:val="20"/>
                <w:szCs w:val="20"/>
                <w:lang w:val="en-IE"/>
              </w:rPr>
              <w:t>for</w:t>
            </w:r>
            <w:proofErr w:type="spellEnd"/>
            <w:r w:rsidR="009148B0" w:rsidRPr="002258D6">
              <w:rPr>
                <w:bCs/>
                <w:sz w:val="20"/>
                <w:szCs w:val="20"/>
                <w:lang w:val="en-IE"/>
              </w:rPr>
              <w:t xml:space="preserve"> educational planning.</w:t>
            </w:r>
          </w:p>
        </w:tc>
        <w:tc>
          <w:tcPr>
            <w:tcW w:w="467" w:type="pct"/>
          </w:tcPr>
          <w:p w:rsidR="009148B0" w:rsidRPr="002258D6" w:rsidRDefault="009148B0" w:rsidP="000F6F9D">
            <w:pPr>
              <w:rPr>
                <w:sz w:val="20"/>
                <w:szCs w:val="20"/>
              </w:rPr>
            </w:pPr>
            <w:r w:rsidRPr="002258D6">
              <w:rPr>
                <w:sz w:val="20"/>
                <w:szCs w:val="20"/>
              </w:rPr>
              <w:lastRenderedPageBreak/>
              <w:t>Project M and E report, Government report</w:t>
            </w:r>
          </w:p>
        </w:tc>
        <w:tc>
          <w:tcPr>
            <w:tcW w:w="423" w:type="pct"/>
          </w:tcPr>
          <w:p w:rsidR="009148B0" w:rsidRPr="002258D6" w:rsidRDefault="009148B0" w:rsidP="000F6F9D">
            <w:pPr>
              <w:rPr>
                <w:sz w:val="20"/>
                <w:szCs w:val="20"/>
              </w:rPr>
            </w:pPr>
            <w:r w:rsidRPr="002258D6">
              <w:rPr>
                <w:sz w:val="20"/>
                <w:szCs w:val="20"/>
              </w:rPr>
              <w:t>NA</w:t>
            </w:r>
          </w:p>
        </w:tc>
        <w:tc>
          <w:tcPr>
            <w:tcW w:w="490" w:type="pct"/>
          </w:tcPr>
          <w:p w:rsidR="009148B0" w:rsidRPr="002258D6" w:rsidRDefault="009148B0" w:rsidP="000F6F9D">
            <w:pPr>
              <w:rPr>
                <w:sz w:val="20"/>
                <w:szCs w:val="20"/>
              </w:rPr>
            </w:pPr>
            <w:r w:rsidRPr="002258D6">
              <w:rPr>
                <w:sz w:val="20"/>
                <w:szCs w:val="20"/>
              </w:rPr>
              <w:t>15%</w:t>
            </w:r>
          </w:p>
        </w:tc>
        <w:tc>
          <w:tcPr>
            <w:tcW w:w="714" w:type="pct"/>
            <w:vMerge/>
          </w:tcPr>
          <w:p w:rsidR="009148B0" w:rsidRPr="002258D6" w:rsidRDefault="009148B0" w:rsidP="000F6F9D">
            <w:pPr>
              <w:rPr>
                <w:bCs/>
                <w:sz w:val="20"/>
                <w:szCs w:val="20"/>
                <w:lang w:val="en-IE"/>
              </w:rPr>
            </w:pPr>
          </w:p>
        </w:tc>
        <w:tc>
          <w:tcPr>
            <w:tcW w:w="1103" w:type="pct"/>
            <w:vMerge/>
            <w:shd w:val="clear" w:color="auto" w:fill="C00000"/>
          </w:tcPr>
          <w:p w:rsidR="009148B0" w:rsidRPr="002258D6" w:rsidRDefault="009148B0" w:rsidP="000F6F9D">
            <w:pPr>
              <w:rPr>
                <w:sz w:val="20"/>
                <w:szCs w:val="20"/>
              </w:rPr>
            </w:pPr>
          </w:p>
        </w:tc>
      </w:tr>
      <w:tr w:rsidR="009148B0" w:rsidRPr="002258D6" w:rsidTr="000F6F9D">
        <w:tc>
          <w:tcPr>
            <w:tcW w:w="329" w:type="pct"/>
            <w:vMerge w:val="restart"/>
            <w:vAlign w:val="center"/>
          </w:tcPr>
          <w:p w:rsidR="009148B0" w:rsidRPr="002258D6" w:rsidRDefault="009148B0" w:rsidP="000F6F9D">
            <w:pPr>
              <w:rPr>
                <w:sz w:val="20"/>
                <w:szCs w:val="20"/>
              </w:rPr>
            </w:pPr>
            <w:r w:rsidRPr="002258D6">
              <w:rPr>
                <w:sz w:val="20"/>
                <w:szCs w:val="20"/>
              </w:rPr>
              <w:lastRenderedPageBreak/>
              <w:t xml:space="preserve">Objective / outcomes &amp; outputs </w:t>
            </w:r>
          </w:p>
        </w:tc>
        <w:tc>
          <w:tcPr>
            <w:tcW w:w="570" w:type="pct"/>
            <w:vMerge w:val="restart"/>
            <w:vAlign w:val="center"/>
          </w:tcPr>
          <w:p w:rsidR="009148B0" w:rsidRPr="002258D6" w:rsidRDefault="009148B0" w:rsidP="000F6F9D">
            <w:pPr>
              <w:rPr>
                <w:sz w:val="20"/>
                <w:szCs w:val="20"/>
              </w:rPr>
            </w:pPr>
            <w:r w:rsidRPr="002258D6">
              <w:rPr>
                <w:sz w:val="20"/>
                <w:szCs w:val="20"/>
                <w:lang w:val="en-IE"/>
              </w:rPr>
              <w:t>3.1. To develop &amp; implement knowledge m</w:t>
            </w:r>
            <w:r w:rsidR="00C125BA" w:rsidRPr="002258D6">
              <w:rPr>
                <w:sz w:val="20"/>
                <w:szCs w:val="20"/>
                <w:lang w:val="en-IE"/>
              </w:rPr>
              <w:t>ana</w:t>
            </w:r>
            <w:r w:rsidRPr="002258D6">
              <w:rPr>
                <w:sz w:val="20"/>
                <w:szCs w:val="20"/>
                <w:lang w:val="en-IE"/>
              </w:rPr>
              <w:t>g</w:t>
            </w:r>
            <w:r w:rsidR="00C125BA" w:rsidRPr="002258D6">
              <w:rPr>
                <w:sz w:val="20"/>
                <w:szCs w:val="20"/>
                <w:lang w:val="en-IE"/>
              </w:rPr>
              <w:t>emen</w:t>
            </w:r>
            <w:r w:rsidRPr="002258D6">
              <w:rPr>
                <w:sz w:val="20"/>
                <w:szCs w:val="20"/>
                <w:lang w:val="en-IE"/>
              </w:rPr>
              <w:t xml:space="preserve">t strategy that facilitates frequent reflection &amp; programme improvement </w:t>
            </w:r>
          </w:p>
        </w:tc>
        <w:tc>
          <w:tcPr>
            <w:tcW w:w="904" w:type="pct"/>
          </w:tcPr>
          <w:p w:rsidR="009148B0" w:rsidRPr="002258D6" w:rsidRDefault="009148B0" w:rsidP="000F6F9D">
            <w:pPr>
              <w:rPr>
                <w:bCs/>
                <w:sz w:val="20"/>
                <w:szCs w:val="20"/>
                <w:lang w:val="en-IE"/>
              </w:rPr>
            </w:pPr>
            <w:r w:rsidRPr="002258D6">
              <w:rPr>
                <w:bCs/>
                <w:sz w:val="20"/>
                <w:szCs w:val="20"/>
                <w:lang w:val="en-IE"/>
              </w:rPr>
              <w:t>3.1.1 Stakeholders (including children) feel their ideas &amp; suggestions on ECCD are valued. [mixed qualitative &amp; quantitative data needed]</w:t>
            </w:r>
          </w:p>
        </w:tc>
        <w:tc>
          <w:tcPr>
            <w:tcW w:w="467" w:type="pct"/>
          </w:tcPr>
          <w:p w:rsidR="009148B0" w:rsidRPr="002258D6" w:rsidRDefault="009148B0" w:rsidP="000F6F9D">
            <w:pPr>
              <w:rPr>
                <w:sz w:val="20"/>
                <w:szCs w:val="20"/>
              </w:rPr>
            </w:pPr>
            <w:r w:rsidRPr="002258D6">
              <w:rPr>
                <w:sz w:val="20"/>
                <w:szCs w:val="20"/>
              </w:rPr>
              <w:t xml:space="preserve">End survey report; </w:t>
            </w:r>
          </w:p>
          <w:p w:rsidR="009148B0" w:rsidRPr="002258D6" w:rsidRDefault="009148B0" w:rsidP="000F6F9D">
            <w:pPr>
              <w:rPr>
                <w:sz w:val="20"/>
                <w:szCs w:val="20"/>
              </w:rPr>
            </w:pPr>
            <w:r w:rsidRPr="002258D6">
              <w:rPr>
                <w:sz w:val="20"/>
                <w:szCs w:val="20"/>
              </w:rPr>
              <w:t>Quarterly and annual reports</w:t>
            </w:r>
          </w:p>
        </w:tc>
        <w:tc>
          <w:tcPr>
            <w:tcW w:w="423" w:type="pct"/>
          </w:tcPr>
          <w:p w:rsidR="009148B0" w:rsidRPr="002258D6" w:rsidRDefault="009148B0" w:rsidP="000F6F9D">
            <w:pPr>
              <w:rPr>
                <w:sz w:val="20"/>
                <w:szCs w:val="20"/>
              </w:rPr>
            </w:pPr>
            <w:r w:rsidRPr="002258D6">
              <w:rPr>
                <w:sz w:val="20"/>
                <w:szCs w:val="20"/>
              </w:rPr>
              <w:t>5%</w:t>
            </w:r>
          </w:p>
        </w:tc>
        <w:tc>
          <w:tcPr>
            <w:tcW w:w="490" w:type="pct"/>
          </w:tcPr>
          <w:p w:rsidR="009148B0" w:rsidRPr="002258D6" w:rsidRDefault="009148B0" w:rsidP="000F6F9D">
            <w:pPr>
              <w:rPr>
                <w:sz w:val="20"/>
                <w:szCs w:val="20"/>
              </w:rPr>
            </w:pPr>
            <w:r w:rsidRPr="002258D6">
              <w:rPr>
                <w:sz w:val="20"/>
                <w:szCs w:val="20"/>
              </w:rPr>
              <w:t>40%</w:t>
            </w:r>
          </w:p>
        </w:tc>
        <w:tc>
          <w:tcPr>
            <w:tcW w:w="714" w:type="pct"/>
          </w:tcPr>
          <w:p w:rsidR="009148B0" w:rsidRPr="002258D6" w:rsidRDefault="009148B0" w:rsidP="000F6F9D">
            <w:pPr>
              <w:rPr>
                <w:sz w:val="20"/>
                <w:szCs w:val="20"/>
              </w:rPr>
            </w:pPr>
            <w:r w:rsidRPr="002258D6">
              <w:rPr>
                <w:sz w:val="20"/>
                <w:szCs w:val="20"/>
              </w:rPr>
              <w:t xml:space="preserve">Training and community conversation </w:t>
            </w:r>
          </w:p>
        </w:tc>
        <w:tc>
          <w:tcPr>
            <w:tcW w:w="1103" w:type="pct"/>
            <w:vMerge w:val="restart"/>
          </w:tcPr>
          <w:p w:rsidR="009148B0" w:rsidRPr="002258D6" w:rsidRDefault="009148B0" w:rsidP="000F6F9D">
            <w:pPr>
              <w:rPr>
                <w:sz w:val="20"/>
                <w:szCs w:val="20"/>
              </w:rPr>
            </w:pPr>
            <w:r w:rsidRPr="002258D6">
              <w:rPr>
                <w:sz w:val="20"/>
                <w:szCs w:val="20"/>
              </w:rPr>
              <w:t>8  stakeholders reflections meetings  held  and guide lines Adapted for ECD, Child Protection and VSL</w:t>
            </w:r>
          </w:p>
          <w:p w:rsidR="009148B0" w:rsidRPr="002258D6" w:rsidRDefault="009148B0" w:rsidP="000F6F9D">
            <w:pPr>
              <w:rPr>
                <w:sz w:val="20"/>
                <w:szCs w:val="20"/>
              </w:rPr>
            </w:pP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Lessons and promising practices documented and shared annually</w:t>
            </w:r>
          </w:p>
          <w:p w:rsidR="009148B0" w:rsidRPr="002258D6" w:rsidRDefault="009148B0" w:rsidP="000F6F9D">
            <w:pPr>
              <w:rPr>
                <w:sz w:val="20"/>
                <w:szCs w:val="20"/>
              </w:rPr>
            </w:pPr>
          </w:p>
          <w:p w:rsidR="009148B0" w:rsidRPr="002258D6" w:rsidRDefault="009148B0" w:rsidP="000F6F9D">
            <w:pPr>
              <w:rPr>
                <w:sz w:val="20"/>
                <w:szCs w:val="20"/>
              </w:rPr>
            </w:pPr>
          </w:p>
        </w:tc>
      </w:tr>
      <w:tr w:rsidR="009148B0" w:rsidRPr="002258D6" w:rsidTr="000F6F9D">
        <w:tc>
          <w:tcPr>
            <w:tcW w:w="329" w:type="pct"/>
            <w:vMerge/>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sz w:val="20"/>
                <w:szCs w:val="20"/>
                <w:lang w:val="en-IE"/>
              </w:rPr>
            </w:pPr>
          </w:p>
        </w:tc>
        <w:tc>
          <w:tcPr>
            <w:tcW w:w="904" w:type="pct"/>
          </w:tcPr>
          <w:p w:rsidR="009148B0" w:rsidRPr="002258D6" w:rsidRDefault="00C125BA" w:rsidP="000F6F9D">
            <w:pPr>
              <w:rPr>
                <w:bCs/>
                <w:sz w:val="20"/>
                <w:szCs w:val="20"/>
                <w:lang w:val="en-IE"/>
              </w:rPr>
            </w:pPr>
            <w:r w:rsidRPr="002258D6">
              <w:rPr>
                <w:bCs/>
                <w:sz w:val="20"/>
                <w:szCs w:val="20"/>
                <w:lang w:val="en-IE"/>
              </w:rPr>
              <w:t>3.1.2 Quality</w:t>
            </w:r>
            <w:r w:rsidR="009148B0" w:rsidRPr="002258D6">
              <w:rPr>
                <w:bCs/>
                <w:sz w:val="20"/>
                <w:szCs w:val="20"/>
                <w:lang w:val="en-IE"/>
              </w:rPr>
              <w:t xml:space="preserve"> of reflection events planned, conducted &amp; knowledge products produced, shared applied in programme management. [Using standard criteria or perceptions?]</w:t>
            </w:r>
          </w:p>
        </w:tc>
        <w:tc>
          <w:tcPr>
            <w:tcW w:w="467" w:type="pct"/>
          </w:tcPr>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End survey</w:t>
            </w:r>
          </w:p>
        </w:tc>
        <w:tc>
          <w:tcPr>
            <w:tcW w:w="423" w:type="pct"/>
          </w:tcPr>
          <w:p w:rsidR="009148B0" w:rsidRPr="002258D6" w:rsidRDefault="009148B0" w:rsidP="000F6F9D">
            <w:pPr>
              <w:rPr>
                <w:sz w:val="20"/>
                <w:szCs w:val="20"/>
              </w:rPr>
            </w:pPr>
            <w:r w:rsidRPr="002258D6">
              <w:rPr>
                <w:sz w:val="20"/>
                <w:szCs w:val="20"/>
              </w:rPr>
              <w:t>5%</w:t>
            </w:r>
          </w:p>
        </w:tc>
        <w:tc>
          <w:tcPr>
            <w:tcW w:w="490" w:type="pct"/>
          </w:tcPr>
          <w:p w:rsidR="009148B0" w:rsidRPr="002258D6" w:rsidRDefault="009148B0" w:rsidP="000F6F9D">
            <w:pPr>
              <w:rPr>
                <w:sz w:val="20"/>
                <w:szCs w:val="20"/>
              </w:rPr>
            </w:pPr>
            <w:r w:rsidRPr="002258D6">
              <w:rPr>
                <w:sz w:val="20"/>
                <w:szCs w:val="20"/>
              </w:rPr>
              <w:t>30%</w:t>
            </w:r>
          </w:p>
        </w:tc>
        <w:tc>
          <w:tcPr>
            <w:tcW w:w="714" w:type="pct"/>
          </w:tcPr>
          <w:p w:rsidR="009148B0" w:rsidRPr="002258D6" w:rsidRDefault="009148B0" w:rsidP="000F6F9D">
            <w:pPr>
              <w:rPr>
                <w:sz w:val="20"/>
                <w:szCs w:val="20"/>
              </w:rPr>
            </w:pPr>
            <w:r w:rsidRPr="002258D6">
              <w:rPr>
                <w:sz w:val="20"/>
                <w:szCs w:val="20"/>
              </w:rPr>
              <w:t>Organizing discussion and reflection events for stakeholders</w:t>
            </w:r>
          </w:p>
        </w:tc>
        <w:tc>
          <w:tcPr>
            <w:tcW w:w="1103" w:type="pct"/>
            <w:vMerge/>
          </w:tcPr>
          <w:p w:rsidR="009148B0" w:rsidRPr="002258D6" w:rsidRDefault="009148B0" w:rsidP="000F6F9D">
            <w:pPr>
              <w:rPr>
                <w:sz w:val="20"/>
                <w:szCs w:val="20"/>
              </w:rPr>
            </w:pPr>
          </w:p>
        </w:tc>
      </w:tr>
      <w:tr w:rsidR="009148B0" w:rsidRPr="002258D6" w:rsidTr="000F6F9D">
        <w:trPr>
          <w:trHeight w:val="2132"/>
        </w:trPr>
        <w:tc>
          <w:tcPr>
            <w:tcW w:w="329" w:type="pct"/>
            <w:vMerge/>
            <w:vAlign w:val="center"/>
          </w:tcPr>
          <w:p w:rsidR="009148B0" w:rsidRPr="002258D6" w:rsidRDefault="009148B0" w:rsidP="000F6F9D">
            <w:pPr>
              <w:rPr>
                <w:sz w:val="20"/>
                <w:szCs w:val="20"/>
              </w:rPr>
            </w:pPr>
          </w:p>
        </w:tc>
        <w:tc>
          <w:tcPr>
            <w:tcW w:w="570" w:type="pct"/>
            <w:vMerge w:val="restart"/>
            <w:vAlign w:val="center"/>
          </w:tcPr>
          <w:p w:rsidR="009148B0" w:rsidRPr="002258D6" w:rsidRDefault="009148B0" w:rsidP="000F6F9D">
            <w:pPr>
              <w:rPr>
                <w:sz w:val="20"/>
                <w:szCs w:val="20"/>
              </w:rPr>
            </w:pPr>
            <w:r w:rsidRPr="002258D6">
              <w:rPr>
                <w:sz w:val="20"/>
                <w:szCs w:val="20"/>
                <w:lang w:val="en-IE"/>
              </w:rPr>
              <w:t>3.2. To improve intra &amp; cross country learning &amp; KM for better ECD &amp; Child Protection services</w:t>
            </w:r>
          </w:p>
        </w:tc>
        <w:tc>
          <w:tcPr>
            <w:tcW w:w="904" w:type="pct"/>
          </w:tcPr>
          <w:p w:rsidR="009148B0" w:rsidRPr="002258D6" w:rsidRDefault="00C125BA" w:rsidP="000F6F9D">
            <w:pPr>
              <w:rPr>
                <w:bCs/>
                <w:sz w:val="20"/>
                <w:szCs w:val="20"/>
                <w:lang w:val="en-IE"/>
              </w:rPr>
            </w:pPr>
            <w:r w:rsidRPr="002258D6">
              <w:rPr>
                <w:bCs/>
                <w:sz w:val="20"/>
                <w:szCs w:val="20"/>
                <w:lang w:val="en-IE"/>
              </w:rPr>
              <w:t>3.2.1 New</w:t>
            </w:r>
            <w:r w:rsidR="009148B0" w:rsidRPr="002258D6">
              <w:rPr>
                <w:bCs/>
                <w:sz w:val="20"/>
                <w:szCs w:val="20"/>
                <w:lang w:val="en-IE"/>
              </w:rPr>
              <w:t xml:space="preserve">&amp; improved practices in ECCD applied at country/ community level following Experiential Learning Opportunity (ELO). </w:t>
            </w:r>
          </w:p>
        </w:tc>
        <w:tc>
          <w:tcPr>
            <w:tcW w:w="467" w:type="pct"/>
          </w:tcPr>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Quarterly and annual reports</w:t>
            </w:r>
          </w:p>
        </w:tc>
        <w:tc>
          <w:tcPr>
            <w:tcW w:w="423" w:type="pct"/>
          </w:tcPr>
          <w:p w:rsidR="009148B0" w:rsidRPr="002258D6" w:rsidRDefault="009148B0" w:rsidP="000F6F9D">
            <w:pPr>
              <w:rPr>
                <w:sz w:val="20"/>
                <w:szCs w:val="20"/>
              </w:rPr>
            </w:pPr>
            <w:r w:rsidRPr="002258D6">
              <w:rPr>
                <w:sz w:val="20"/>
                <w:szCs w:val="20"/>
              </w:rPr>
              <w:t>TBD</w:t>
            </w:r>
          </w:p>
        </w:tc>
        <w:tc>
          <w:tcPr>
            <w:tcW w:w="490" w:type="pct"/>
          </w:tcPr>
          <w:p w:rsidR="009148B0" w:rsidRPr="002258D6" w:rsidRDefault="009148B0" w:rsidP="000F6F9D">
            <w:pPr>
              <w:rPr>
                <w:sz w:val="20"/>
                <w:szCs w:val="20"/>
              </w:rPr>
            </w:pPr>
            <w:r w:rsidRPr="002258D6">
              <w:rPr>
                <w:sz w:val="20"/>
                <w:szCs w:val="20"/>
              </w:rPr>
              <w:t>30%</w:t>
            </w:r>
          </w:p>
        </w:tc>
        <w:tc>
          <w:tcPr>
            <w:tcW w:w="714" w:type="pct"/>
          </w:tcPr>
          <w:p w:rsidR="009148B0" w:rsidRPr="002258D6" w:rsidRDefault="009148B0" w:rsidP="000F6F9D">
            <w:pPr>
              <w:rPr>
                <w:sz w:val="20"/>
                <w:szCs w:val="20"/>
              </w:rPr>
            </w:pPr>
            <w:r w:rsidRPr="002258D6">
              <w:rPr>
                <w:sz w:val="20"/>
                <w:szCs w:val="20"/>
              </w:rPr>
              <w:t xml:space="preserve">Organizing country and local forums </w:t>
            </w:r>
          </w:p>
        </w:tc>
        <w:tc>
          <w:tcPr>
            <w:tcW w:w="1103" w:type="pct"/>
            <w:vMerge w:val="restart"/>
          </w:tcPr>
          <w:p w:rsidR="009148B0" w:rsidRPr="002258D6" w:rsidRDefault="009148B0" w:rsidP="000F6F9D">
            <w:pPr>
              <w:rPr>
                <w:sz w:val="20"/>
                <w:szCs w:val="20"/>
              </w:rPr>
            </w:pPr>
            <w:r w:rsidRPr="002258D6">
              <w:rPr>
                <w:sz w:val="20"/>
                <w:szCs w:val="20"/>
              </w:rPr>
              <w:t>Intra and cross country lessons and reflections (including stakeholders) included in the revised ECD and Child Protection guidelines (strategies, policies, protocols and approaches)</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60 staff and local partners trained in ECD and cross cutting issues (Project management, monitoring evaluation gender programming, child protection)</w:t>
            </w:r>
          </w:p>
          <w:p w:rsidR="009148B0" w:rsidRPr="002258D6" w:rsidRDefault="009148B0" w:rsidP="000F6F9D">
            <w:pPr>
              <w:rPr>
                <w:sz w:val="20"/>
                <w:szCs w:val="20"/>
              </w:rPr>
            </w:pPr>
          </w:p>
          <w:p w:rsidR="009148B0" w:rsidRPr="002258D6" w:rsidRDefault="009148B0" w:rsidP="000F6F9D">
            <w:pPr>
              <w:rPr>
                <w:sz w:val="20"/>
                <w:szCs w:val="20"/>
              </w:rPr>
            </w:pPr>
            <w:r w:rsidRPr="002258D6">
              <w:rPr>
                <w:sz w:val="20"/>
                <w:szCs w:val="20"/>
              </w:rPr>
              <w:t>Annual program quality assessments and  reviews conducted  to inform program learning</w:t>
            </w:r>
          </w:p>
        </w:tc>
      </w:tr>
      <w:tr w:rsidR="009148B0" w:rsidRPr="002258D6" w:rsidTr="000F6F9D">
        <w:tc>
          <w:tcPr>
            <w:tcW w:w="329" w:type="pct"/>
            <w:vMerge/>
            <w:vAlign w:val="center"/>
          </w:tcPr>
          <w:p w:rsidR="009148B0" w:rsidRPr="002258D6" w:rsidRDefault="009148B0" w:rsidP="000F6F9D">
            <w:pPr>
              <w:rPr>
                <w:sz w:val="20"/>
                <w:szCs w:val="20"/>
              </w:rPr>
            </w:pPr>
          </w:p>
        </w:tc>
        <w:tc>
          <w:tcPr>
            <w:tcW w:w="570" w:type="pct"/>
            <w:vMerge/>
            <w:vAlign w:val="center"/>
          </w:tcPr>
          <w:p w:rsidR="009148B0" w:rsidRPr="002258D6" w:rsidRDefault="009148B0" w:rsidP="000F6F9D">
            <w:pPr>
              <w:rPr>
                <w:sz w:val="20"/>
                <w:szCs w:val="20"/>
                <w:lang w:val="en-IE"/>
              </w:rPr>
            </w:pPr>
          </w:p>
        </w:tc>
        <w:tc>
          <w:tcPr>
            <w:tcW w:w="904" w:type="pct"/>
          </w:tcPr>
          <w:p w:rsidR="009148B0" w:rsidRPr="002258D6" w:rsidRDefault="00C125BA" w:rsidP="000F6F9D">
            <w:pPr>
              <w:rPr>
                <w:bCs/>
                <w:sz w:val="20"/>
                <w:szCs w:val="20"/>
                <w:lang w:val="en-IE"/>
              </w:rPr>
            </w:pPr>
            <w:r w:rsidRPr="002258D6">
              <w:rPr>
                <w:bCs/>
                <w:sz w:val="20"/>
                <w:szCs w:val="20"/>
                <w:lang w:val="en-IE"/>
              </w:rPr>
              <w:t>3.2.2 Changes</w:t>
            </w:r>
            <w:r w:rsidR="009148B0" w:rsidRPr="002258D6">
              <w:rPr>
                <w:bCs/>
                <w:sz w:val="20"/>
                <w:szCs w:val="20"/>
                <w:lang w:val="en-IE"/>
              </w:rPr>
              <w:t xml:space="preserve"> in the ECD/child-protection -related knowledge, competencies &amp; practices stakeholders (including staff) as a result of programme-generated evidence &amp; learning.</w:t>
            </w:r>
          </w:p>
        </w:tc>
        <w:tc>
          <w:tcPr>
            <w:tcW w:w="467" w:type="pct"/>
          </w:tcPr>
          <w:p w:rsidR="009148B0" w:rsidRPr="002258D6" w:rsidRDefault="009148B0" w:rsidP="000F6F9D">
            <w:pPr>
              <w:rPr>
                <w:sz w:val="20"/>
                <w:szCs w:val="20"/>
              </w:rPr>
            </w:pPr>
            <w:r w:rsidRPr="002258D6">
              <w:rPr>
                <w:sz w:val="20"/>
                <w:szCs w:val="20"/>
              </w:rPr>
              <w:t>Survey results, Annual and quarterly reports</w:t>
            </w:r>
          </w:p>
        </w:tc>
        <w:tc>
          <w:tcPr>
            <w:tcW w:w="423" w:type="pct"/>
          </w:tcPr>
          <w:p w:rsidR="009148B0" w:rsidRPr="002258D6" w:rsidRDefault="009148B0" w:rsidP="000F6F9D">
            <w:pPr>
              <w:rPr>
                <w:sz w:val="20"/>
                <w:szCs w:val="20"/>
              </w:rPr>
            </w:pPr>
            <w:r w:rsidRPr="002258D6">
              <w:rPr>
                <w:sz w:val="20"/>
                <w:szCs w:val="20"/>
              </w:rPr>
              <w:t>5%</w:t>
            </w:r>
          </w:p>
        </w:tc>
        <w:tc>
          <w:tcPr>
            <w:tcW w:w="490" w:type="pct"/>
          </w:tcPr>
          <w:p w:rsidR="009148B0" w:rsidRPr="002258D6" w:rsidRDefault="009148B0" w:rsidP="000F6F9D">
            <w:pPr>
              <w:rPr>
                <w:sz w:val="20"/>
                <w:szCs w:val="20"/>
              </w:rPr>
            </w:pPr>
            <w:r w:rsidRPr="002258D6">
              <w:rPr>
                <w:sz w:val="20"/>
                <w:szCs w:val="20"/>
              </w:rPr>
              <w:t>45%</w:t>
            </w:r>
          </w:p>
        </w:tc>
        <w:tc>
          <w:tcPr>
            <w:tcW w:w="714" w:type="pct"/>
          </w:tcPr>
          <w:p w:rsidR="009148B0" w:rsidRPr="002258D6" w:rsidRDefault="009148B0" w:rsidP="000F6F9D">
            <w:pPr>
              <w:rPr>
                <w:sz w:val="20"/>
                <w:szCs w:val="20"/>
              </w:rPr>
            </w:pPr>
            <w:r w:rsidRPr="002258D6">
              <w:rPr>
                <w:sz w:val="20"/>
                <w:szCs w:val="20"/>
              </w:rPr>
              <w:t>Through print and electronic media, organizing workshop and training</w:t>
            </w:r>
          </w:p>
        </w:tc>
        <w:tc>
          <w:tcPr>
            <w:tcW w:w="1103" w:type="pct"/>
            <w:vMerge/>
          </w:tcPr>
          <w:p w:rsidR="009148B0" w:rsidRPr="002258D6" w:rsidRDefault="009148B0" w:rsidP="000F6F9D">
            <w:pPr>
              <w:rPr>
                <w:sz w:val="20"/>
                <w:szCs w:val="20"/>
              </w:rPr>
            </w:pPr>
          </w:p>
        </w:tc>
      </w:tr>
    </w:tbl>
    <w:p w:rsidR="009148B0" w:rsidRPr="002258D6" w:rsidRDefault="009148B0" w:rsidP="009148B0">
      <w:pPr>
        <w:sectPr w:rsidR="009148B0" w:rsidRPr="002258D6" w:rsidSect="004B393C">
          <w:pgSz w:w="16840" w:h="11907" w:orient="landscape" w:code="9"/>
          <w:pgMar w:top="1440" w:right="1440" w:bottom="1440" w:left="1440" w:header="461" w:footer="461" w:gutter="0"/>
          <w:cols w:space="720"/>
          <w:docGrid w:linePitch="360"/>
        </w:sectPr>
      </w:pPr>
    </w:p>
    <w:p w:rsidR="009148B0" w:rsidRPr="002258D6" w:rsidRDefault="00F428B2" w:rsidP="009148B0">
      <w:r w:rsidRPr="002258D6">
        <w:lastRenderedPageBreak/>
        <w:t xml:space="preserve">Annex 2 </w:t>
      </w:r>
      <w:r w:rsidR="00F2568E" w:rsidRPr="002258D6">
        <w:rPr>
          <w:b/>
        </w:rPr>
        <w:t>M&amp;E Plan</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tblPr>
      <w:tblGrid>
        <w:gridCol w:w="3128"/>
        <w:gridCol w:w="3916"/>
        <w:gridCol w:w="1851"/>
        <w:gridCol w:w="1777"/>
        <w:gridCol w:w="1772"/>
        <w:gridCol w:w="1756"/>
      </w:tblGrid>
      <w:tr w:rsidR="00F2568E" w:rsidRPr="002258D6" w:rsidTr="000F6F9D">
        <w:trPr>
          <w:tblHeader/>
          <w:jc w:val="center"/>
        </w:trPr>
        <w:tc>
          <w:tcPr>
            <w:tcW w:w="1105" w:type="pct"/>
            <w:shd w:val="clear" w:color="auto" w:fill="808080"/>
            <w:vAlign w:val="center"/>
          </w:tcPr>
          <w:p w:rsidR="00F2568E" w:rsidRPr="002258D6" w:rsidRDefault="00F2568E" w:rsidP="000F6F9D">
            <w:pPr>
              <w:rPr>
                <w:b/>
                <w:sz w:val="18"/>
                <w:szCs w:val="18"/>
              </w:rPr>
            </w:pPr>
            <w:r w:rsidRPr="002258D6">
              <w:rPr>
                <w:b/>
                <w:sz w:val="18"/>
                <w:szCs w:val="18"/>
              </w:rPr>
              <w:t>Indicator</w:t>
            </w:r>
          </w:p>
        </w:tc>
        <w:tc>
          <w:tcPr>
            <w:tcW w:w="1382" w:type="pct"/>
            <w:shd w:val="clear" w:color="auto" w:fill="808080"/>
            <w:vAlign w:val="center"/>
          </w:tcPr>
          <w:p w:rsidR="00F2568E" w:rsidRPr="002258D6" w:rsidRDefault="00F2568E" w:rsidP="000F6F9D">
            <w:pPr>
              <w:rPr>
                <w:b/>
                <w:sz w:val="18"/>
                <w:szCs w:val="18"/>
              </w:rPr>
            </w:pPr>
            <w:r w:rsidRPr="002258D6">
              <w:rPr>
                <w:b/>
                <w:sz w:val="18"/>
                <w:szCs w:val="18"/>
              </w:rPr>
              <w:t>Definition of the indicator (short explanation of indicator)</w:t>
            </w:r>
          </w:p>
        </w:tc>
        <w:tc>
          <w:tcPr>
            <w:tcW w:w="655" w:type="pct"/>
            <w:tcBorders>
              <w:right w:val="single" w:sz="4" w:space="0" w:color="auto"/>
            </w:tcBorders>
            <w:shd w:val="clear" w:color="auto" w:fill="808080"/>
            <w:vAlign w:val="center"/>
          </w:tcPr>
          <w:p w:rsidR="00F2568E" w:rsidRPr="002258D6" w:rsidRDefault="00F2568E" w:rsidP="000F6F9D">
            <w:pPr>
              <w:rPr>
                <w:b/>
                <w:sz w:val="18"/>
                <w:szCs w:val="18"/>
              </w:rPr>
            </w:pPr>
            <w:r w:rsidRPr="002258D6">
              <w:rPr>
                <w:b/>
                <w:sz w:val="18"/>
                <w:szCs w:val="18"/>
              </w:rPr>
              <w:t>Sources of information</w:t>
            </w:r>
          </w:p>
        </w:tc>
        <w:tc>
          <w:tcPr>
            <w:tcW w:w="629" w:type="pct"/>
            <w:tcBorders>
              <w:left w:val="single" w:sz="4" w:space="0" w:color="auto"/>
              <w:right w:val="single" w:sz="4" w:space="0" w:color="auto"/>
            </w:tcBorders>
            <w:shd w:val="clear" w:color="auto" w:fill="808080"/>
            <w:vAlign w:val="center"/>
          </w:tcPr>
          <w:p w:rsidR="00F2568E" w:rsidRPr="002258D6" w:rsidRDefault="00F2568E" w:rsidP="000F6F9D">
            <w:pPr>
              <w:rPr>
                <w:b/>
                <w:sz w:val="18"/>
                <w:szCs w:val="18"/>
              </w:rPr>
            </w:pPr>
            <w:r w:rsidRPr="002258D6">
              <w:rPr>
                <w:b/>
                <w:sz w:val="18"/>
                <w:szCs w:val="18"/>
              </w:rPr>
              <w:t xml:space="preserve">Methods of data gathering </w:t>
            </w:r>
          </w:p>
        </w:tc>
        <w:tc>
          <w:tcPr>
            <w:tcW w:w="627" w:type="pct"/>
            <w:tcBorders>
              <w:left w:val="single" w:sz="4" w:space="0" w:color="auto"/>
              <w:right w:val="single" w:sz="4" w:space="0" w:color="auto"/>
            </w:tcBorders>
            <w:shd w:val="clear" w:color="auto" w:fill="808080"/>
            <w:vAlign w:val="center"/>
          </w:tcPr>
          <w:p w:rsidR="00F2568E" w:rsidRPr="002258D6" w:rsidRDefault="00F2568E" w:rsidP="000F6F9D">
            <w:pPr>
              <w:rPr>
                <w:b/>
                <w:sz w:val="18"/>
                <w:szCs w:val="18"/>
              </w:rPr>
            </w:pPr>
            <w:r w:rsidRPr="002258D6">
              <w:rPr>
                <w:b/>
                <w:sz w:val="18"/>
                <w:szCs w:val="18"/>
              </w:rPr>
              <w:t>Who to collect,  analyse data</w:t>
            </w:r>
          </w:p>
        </w:tc>
        <w:tc>
          <w:tcPr>
            <w:tcW w:w="602" w:type="pct"/>
            <w:tcBorders>
              <w:left w:val="single" w:sz="4" w:space="0" w:color="auto"/>
              <w:right w:val="single" w:sz="4" w:space="0" w:color="auto"/>
            </w:tcBorders>
            <w:shd w:val="clear" w:color="auto" w:fill="808080"/>
            <w:vAlign w:val="center"/>
          </w:tcPr>
          <w:p w:rsidR="00F2568E" w:rsidRPr="002258D6" w:rsidRDefault="00F2568E" w:rsidP="000F6F9D">
            <w:pPr>
              <w:rPr>
                <w:b/>
                <w:sz w:val="18"/>
                <w:szCs w:val="18"/>
              </w:rPr>
            </w:pPr>
            <w:r w:rsidRPr="002258D6">
              <w:rPr>
                <w:b/>
                <w:sz w:val="18"/>
                <w:szCs w:val="18"/>
              </w:rPr>
              <w:t>Frequency of reporting (&amp; to whom)</w:t>
            </w:r>
          </w:p>
        </w:tc>
      </w:tr>
      <w:tr w:rsidR="00F2568E" w:rsidRPr="002258D6" w:rsidTr="000F6F9D">
        <w:trPr>
          <w:cantSplit/>
          <w:jc w:val="center"/>
        </w:trPr>
        <w:tc>
          <w:tcPr>
            <w:tcW w:w="5000" w:type="pct"/>
            <w:gridSpan w:val="6"/>
            <w:tcBorders>
              <w:right w:val="single" w:sz="4" w:space="0" w:color="auto"/>
            </w:tcBorders>
            <w:shd w:val="pct12" w:color="auto" w:fill="FFFFFF"/>
          </w:tcPr>
          <w:p w:rsidR="00F2568E" w:rsidRPr="002258D6" w:rsidRDefault="00F2568E" w:rsidP="000F6F9D">
            <w:pPr>
              <w:rPr>
                <w:b/>
                <w:sz w:val="18"/>
                <w:szCs w:val="18"/>
              </w:rPr>
            </w:pPr>
            <w:r w:rsidRPr="002258D6">
              <w:rPr>
                <w:b/>
                <w:sz w:val="18"/>
                <w:szCs w:val="18"/>
              </w:rPr>
              <w:t xml:space="preserve">Programme Goal: </w:t>
            </w:r>
            <w:r w:rsidRPr="002258D6">
              <w:rPr>
                <w:b/>
                <w:bCs/>
                <w:sz w:val="18"/>
                <w:szCs w:val="18"/>
                <w:lang w:val="en-IE"/>
              </w:rPr>
              <w:t>ALL children 0-5 years old in the programme area are protected &amp; supported to have equal opportunities to realise their rights &amp; develop to their full potential</w:t>
            </w:r>
          </w:p>
        </w:tc>
      </w:tr>
      <w:tr w:rsidR="00F2568E" w:rsidRPr="002258D6" w:rsidTr="000F6F9D">
        <w:trPr>
          <w:jc w:val="center"/>
        </w:trPr>
        <w:tc>
          <w:tcPr>
            <w:tcW w:w="1105" w:type="pct"/>
          </w:tcPr>
          <w:p w:rsidR="00F2568E" w:rsidRPr="002258D6" w:rsidRDefault="00F2568E" w:rsidP="000F6F9D">
            <w:pPr>
              <w:rPr>
                <w:sz w:val="18"/>
                <w:szCs w:val="18"/>
                <w:lang w:val="en-IE"/>
              </w:rPr>
            </w:pPr>
            <w:r w:rsidRPr="002258D6">
              <w:rPr>
                <w:color w:val="0000FF"/>
                <w:sz w:val="18"/>
                <w:szCs w:val="18"/>
              </w:rPr>
              <w:t>% of children age appropriate to enter school who are entering primary education, disaggregated by gender &amp; vulnerability, and history of ECD participation/exposure</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 of new entrants to primary grade one who have attended organized ECD programme to at least 3 months of the last school term, expressed as a percentage of total number of new entrants to primary grade one</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F2568E">
            <w:pPr>
              <w:numPr>
                <w:ilvl w:val="0"/>
                <w:numId w:val="28"/>
              </w:numPr>
              <w:rPr>
                <w:sz w:val="18"/>
                <w:szCs w:val="18"/>
              </w:rPr>
            </w:pPr>
            <w:r w:rsidRPr="002258D6">
              <w:rPr>
                <w:sz w:val="18"/>
                <w:szCs w:val="18"/>
              </w:rPr>
              <w:t>ECD centres and primary schools enrolment records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Household (HH) 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Review of schools enrolment.</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Prevalence of stunting (height for age) among children 0-24 months, disaggregated by gender &amp;vulnerability</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 of boys and girls 0-24 months who are below minus two standard deviations from median height for age of the reference population by the total number of boys and girls 0-24 months that were measured</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Health facility records</w:t>
            </w:r>
          </w:p>
          <w:p w:rsidR="00F2568E" w:rsidRPr="002258D6" w:rsidRDefault="00F2568E" w:rsidP="00F2568E">
            <w:pPr>
              <w:numPr>
                <w:ilvl w:val="0"/>
                <w:numId w:val="28"/>
              </w:numPr>
              <w:rPr>
                <w:sz w:val="18"/>
                <w:szCs w:val="18"/>
              </w:rPr>
            </w:pPr>
            <w:r w:rsidRPr="002258D6">
              <w:rPr>
                <w:sz w:val="18"/>
                <w:szCs w:val="18"/>
              </w:rPr>
              <w:t>Households survey reports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rPr>
                <w:b/>
                <w:sz w:val="18"/>
                <w:szCs w:val="18"/>
                <w:lang w:val="en-IE"/>
              </w:rPr>
            </w:pPr>
            <w:r w:rsidRPr="002258D6">
              <w:rPr>
                <w:b/>
                <w:sz w:val="18"/>
                <w:szCs w:val="18"/>
                <w:lang w:val="en-IE"/>
              </w:rPr>
              <w:t>Outcome 1: Improved quality of ECD services in the target areas</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Average attendance levels at ECD centres among age-eligible pre-school children (e.g., 3-5 years old); disaggregated by gender.</w:t>
            </w:r>
          </w:p>
          <w:p w:rsidR="00F2568E" w:rsidRPr="002258D6" w:rsidRDefault="00F2568E" w:rsidP="000F6F9D">
            <w:pPr>
              <w:rPr>
                <w:color w:val="0000FF"/>
                <w:sz w:val="18"/>
                <w:szCs w:val="18"/>
              </w:rPr>
            </w:pPr>
          </w:p>
          <w:p w:rsidR="00F2568E" w:rsidRPr="002258D6" w:rsidRDefault="00F2568E" w:rsidP="00F2568E">
            <w:pPr>
              <w:numPr>
                <w:ilvl w:val="0"/>
                <w:numId w:val="27"/>
              </w:numPr>
              <w:rPr>
                <w:i/>
                <w:sz w:val="18"/>
                <w:szCs w:val="18"/>
                <w:lang w:val="en-IE"/>
              </w:rPr>
            </w:pPr>
            <w:r w:rsidRPr="002258D6">
              <w:rPr>
                <w:i/>
                <w:sz w:val="18"/>
                <w:szCs w:val="18"/>
                <w:lang w:val="en-IE"/>
              </w:rPr>
              <w:t>Net ECD enrolment ratio</w:t>
            </w:r>
          </w:p>
          <w:p w:rsidR="00F2568E" w:rsidRPr="002258D6" w:rsidRDefault="00F2568E" w:rsidP="000F6F9D">
            <w:pPr>
              <w:rPr>
                <w:i/>
                <w:sz w:val="18"/>
                <w:szCs w:val="18"/>
                <w:lang w:val="en-IE"/>
              </w:rPr>
            </w:pPr>
          </w:p>
          <w:p w:rsidR="00F2568E" w:rsidRPr="002258D6" w:rsidRDefault="00F2568E" w:rsidP="00F2568E">
            <w:pPr>
              <w:numPr>
                <w:ilvl w:val="0"/>
                <w:numId w:val="27"/>
              </w:numPr>
              <w:rPr>
                <w:color w:val="0000FF"/>
                <w:sz w:val="18"/>
                <w:szCs w:val="18"/>
              </w:rPr>
            </w:pPr>
            <w:r w:rsidRPr="002258D6">
              <w:rPr>
                <w:i/>
                <w:sz w:val="18"/>
                <w:szCs w:val="18"/>
              </w:rPr>
              <w:t>Average attendance levels</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1. the ratio of the number of children of official ECD age (3-5 y/o) who are enrolled in ECD centres to the total population of children of that age in the target programme areas</w:t>
            </w:r>
          </w:p>
          <w:p w:rsidR="00F2568E" w:rsidRPr="002258D6" w:rsidRDefault="00F2568E" w:rsidP="000F6F9D">
            <w:pPr>
              <w:rPr>
                <w:sz w:val="18"/>
                <w:szCs w:val="18"/>
                <w:lang w:val="en-IE"/>
              </w:rPr>
            </w:pPr>
            <w:r w:rsidRPr="002258D6">
              <w:rPr>
                <w:sz w:val="18"/>
                <w:szCs w:val="18"/>
                <w:lang w:val="en-IE"/>
              </w:rPr>
              <w:t>2. the ratio of total enrolled children in ECD centres that attend ECD programmes at least 3/5 days a week over the number of children enrolled in the same ECD centre, disaggregated by gender</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F2568E">
            <w:pPr>
              <w:numPr>
                <w:ilvl w:val="0"/>
                <w:numId w:val="28"/>
              </w:numPr>
              <w:rPr>
                <w:sz w:val="18"/>
                <w:szCs w:val="18"/>
              </w:rPr>
            </w:pPr>
            <w:r w:rsidRPr="002258D6">
              <w:rPr>
                <w:sz w:val="18"/>
                <w:szCs w:val="18"/>
              </w:rPr>
              <w:t>ECD centres enrolment and attendance records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Review of ECD enrolment and attendance records.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 xml:space="preserve">Quarterly </w:t>
            </w:r>
          </w:p>
          <w:p w:rsidR="00F2568E" w:rsidRPr="002258D6" w:rsidRDefault="00F2568E" w:rsidP="00F2568E">
            <w:pPr>
              <w:numPr>
                <w:ilvl w:val="0"/>
                <w:numId w:val="28"/>
              </w:numPr>
              <w:rPr>
                <w:sz w:val="18"/>
                <w:szCs w:val="18"/>
              </w:rPr>
            </w:pPr>
            <w:r w:rsidRPr="002258D6">
              <w:rPr>
                <w:sz w:val="18"/>
                <w:szCs w:val="18"/>
              </w:rPr>
              <w:t>Annual</w:t>
            </w:r>
          </w:p>
          <w:p w:rsidR="00F2568E" w:rsidRPr="002258D6" w:rsidRDefault="00F2568E" w:rsidP="000F6F9D">
            <w:pPr>
              <w:rPr>
                <w:sz w:val="18"/>
                <w:szCs w:val="18"/>
              </w:rPr>
            </w:pP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 of one-year-old children in target households with complete immunization, disaggregated by gender and vulnerability</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Basic complete child immunisation doses comprise BCG, Polio (0, 1, 2, 3), DPT (1, 2, 3), Measles and Vitamin A (Dose 1 &amp; 3)</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0F6F9D">
            <w:pPr>
              <w:pStyle w:val="FootnoteText"/>
              <w:rPr>
                <w:sz w:val="18"/>
                <w:szCs w:val="18"/>
              </w:rPr>
            </w:pP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rPr>
                <w:b/>
                <w:sz w:val="18"/>
                <w:szCs w:val="18"/>
                <w:lang w:val="en-IE"/>
              </w:rPr>
            </w:pPr>
            <w:r w:rsidRPr="002258D6">
              <w:rPr>
                <w:b/>
                <w:sz w:val="18"/>
                <w:szCs w:val="18"/>
                <w:lang w:val="en-IE"/>
              </w:rPr>
              <w:t>Objective 1.1: To improve parenting/caregiver knowledge &amp; practice of parents/caregivers of 0-5 years old children</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 of targeted parents/caregivers that demonstrate good child care knowledge, disaggregated by gender</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Effective parenting includes meeting the child’s basic physical needs, developing a secure and positive attachment between parent and child and developing a child’s social and cognitive skills.</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0F6F9D">
            <w:pPr>
              <w:pStyle w:val="FootnoteText"/>
              <w:rPr>
                <w:sz w:val="18"/>
                <w:szCs w:val="18"/>
              </w:rPr>
            </w:pP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Proportion of households that are using / practicing at least one of the ECD promoted household interventions</w:t>
            </w:r>
          </w:p>
        </w:tc>
        <w:tc>
          <w:tcPr>
            <w:tcW w:w="1382" w:type="pct"/>
            <w:tcBorders>
              <w:top w:val="single" w:sz="4" w:space="0" w:color="auto"/>
              <w:bottom w:val="single" w:sz="4" w:space="0" w:color="auto"/>
            </w:tcBorders>
          </w:tcPr>
          <w:p w:rsidR="00F2568E" w:rsidRPr="002258D6" w:rsidRDefault="00F2568E" w:rsidP="000F6F9D">
            <w:pPr>
              <w:rPr>
                <w:sz w:val="18"/>
                <w:szCs w:val="18"/>
                <w:lang w:val="en-IE"/>
              </w:rPr>
            </w:pPr>
            <w:r w:rsidRPr="002258D6">
              <w:rPr>
                <w:sz w:val="18"/>
                <w:szCs w:val="18"/>
                <w:lang w:val="en-IE"/>
              </w:rPr>
              <w:t>Interventions to be promoted by the programme include: nutrition practices, child illnesses/symptoms management, VSL, business planning</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0F6F9D">
            <w:pPr>
              <w:pStyle w:val="FootnoteText"/>
              <w:rPr>
                <w:sz w:val="18"/>
                <w:szCs w:val="18"/>
              </w:rPr>
            </w:pP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Quarterly/Annual</w:t>
            </w: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rPr>
                <w:b/>
                <w:sz w:val="18"/>
                <w:szCs w:val="18"/>
              </w:rPr>
            </w:pPr>
            <w:r w:rsidRPr="002258D6">
              <w:rPr>
                <w:b/>
                <w:sz w:val="18"/>
                <w:szCs w:val="18"/>
              </w:rPr>
              <w:t xml:space="preserve">Objective 1.2: </w:t>
            </w:r>
            <w:r w:rsidRPr="002258D6">
              <w:rPr>
                <w:b/>
                <w:sz w:val="18"/>
                <w:szCs w:val="18"/>
                <w:lang w:val="en-IE"/>
              </w:rPr>
              <w:t>To improve school readiness of 3-5 year old centre based children</w:t>
            </w:r>
          </w:p>
        </w:tc>
      </w:tr>
      <w:tr w:rsidR="00F2568E" w:rsidRPr="002258D6" w:rsidTr="000F6F9D">
        <w:trPr>
          <w:jc w:val="center"/>
        </w:trPr>
        <w:tc>
          <w:tcPr>
            <w:tcW w:w="1105" w:type="pct"/>
          </w:tcPr>
          <w:p w:rsidR="00F2568E" w:rsidRPr="002258D6" w:rsidRDefault="00F2568E" w:rsidP="000F6F9D">
            <w:pPr>
              <w:rPr>
                <w:sz w:val="18"/>
                <w:szCs w:val="18"/>
                <w:lang w:val="en-IE"/>
              </w:rPr>
            </w:pPr>
            <w:r w:rsidRPr="002258D6">
              <w:rPr>
                <w:color w:val="0000FF"/>
                <w:sz w:val="18"/>
                <w:szCs w:val="18"/>
              </w:rPr>
              <w:t xml:space="preserve">% of children transitioning from ECD centres to lower primary school every year, disaggregated by gender </w:t>
            </w:r>
            <w:r w:rsidRPr="002258D6">
              <w:rPr>
                <w:color w:val="0000FF"/>
                <w:sz w:val="18"/>
                <w:szCs w:val="18"/>
              </w:rPr>
              <w:lastRenderedPageBreak/>
              <w:t>vulnerability, and extent of ECD exposure</w:t>
            </w:r>
          </w:p>
        </w:tc>
        <w:tc>
          <w:tcPr>
            <w:tcW w:w="1382" w:type="pct"/>
          </w:tcPr>
          <w:p w:rsidR="00F2568E" w:rsidRPr="002258D6" w:rsidRDefault="00F2568E" w:rsidP="000F6F9D">
            <w:pPr>
              <w:rPr>
                <w:sz w:val="18"/>
                <w:szCs w:val="18"/>
              </w:rPr>
            </w:pPr>
            <w:r w:rsidRPr="002258D6">
              <w:rPr>
                <w:sz w:val="18"/>
                <w:szCs w:val="18"/>
              </w:rPr>
              <w:lastRenderedPageBreak/>
              <w:t>All children (100%) that have attended at least some ECD and attained age 6 or thereabout will transition from ECD centres to grade one.</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ECD centres and lower primary school records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Annual reviews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 xml:space="preserve">Programme teams (collect survey data), Consultant </w:t>
            </w:r>
            <w:r w:rsidRPr="002258D6">
              <w:rPr>
                <w:sz w:val="18"/>
                <w:szCs w:val="18"/>
              </w:rPr>
              <w:lastRenderedPageBreak/>
              <w:t>(analyse)</w:t>
            </w:r>
          </w:p>
          <w:p w:rsidR="00F2568E" w:rsidRPr="002258D6" w:rsidRDefault="00F2568E" w:rsidP="00F2568E">
            <w:pPr>
              <w:numPr>
                <w:ilvl w:val="0"/>
                <w:numId w:val="28"/>
              </w:numPr>
              <w:rPr>
                <w:sz w:val="18"/>
                <w:szCs w:val="18"/>
              </w:rPr>
            </w:pPr>
            <w:r w:rsidRPr="002258D6">
              <w:rPr>
                <w:sz w:val="18"/>
                <w:szCs w:val="18"/>
              </w:rPr>
              <w:t>Programme teams</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lastRenderedPageBreak/>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lastRenderedPageBreak/>
              <w:t>Quarterly/Annual</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lastRenderedPageBreak/>
              <w:t xml:space="preserve">Quality (appropriateness) of physical environment of ECD centre by standard quality criteria </w:t>
            </w:r>
          </w:p>
        </w:tc>
        <w:tc>
          <w:tcPr>
            <w:tcW w:w="1382" w:type="pct"/>
          </w:tcPr>
          <w:p w:rsidR="00F2568E" w:rsidRPr="002258D6" w:rsidRDefault="00F2568E" w:rsidP="000F6F9D">
            <w:pPr>
              <w:rPr>
                <w:sz w:val="18"/>
                <w:szCs w:val="18"/>
              </w:rPr>
            </w:pPr>
            <w:r w:rsidRPr="002258D6">
              <w:rPr>
                <w:sz w:val="18"/>
                <w:szCs w:val="18"/>
              </w:rPr>
              <w:t>Standard quality criteria include space available per child and learning materials, safety precautions taken, presence of functional &amp; clean sanitary facilities, availability of potable water, playground and play materials etc.</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ECD compounds</w:t>
            </w:r>
          </w:p>
          <w:p w:rsidR="00F2568E" w:rsidRPr="002258D6" w:rsidRDefault="00F2568E" w:rsidP="00F2568E">
            <w:pPr>
              <w:numPr>
                <w:ilvl w:val="0"/>
                <w:numId w:val="28"/>
              </w:numPr>
              <w:rPr>
                <w:sz w:val="18"/>
                <w:szCs w:val="18"/>
              </w:rPr>
            </w:pPr>
            <w:r w:rsidRPr="002258D6">
              <w:rPr>
                <w:sz w:val="18"/>
                <w:szCs w:val="18"/>
              </w:rPr>
              <w:t>ECD inspection reports by local authorities.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Inspections using standard checklists</w:t>
            </w:r>
          </w:p>
          <w:p w:rsidR="00F2568E" w:rsidRPr="002258D6" w:rsidRDefault="00F2568E" w:rsidP="000F6F9D">
            <w:pPr>
              <w:rPr>
                <w:sz w:val="18"/>
                <w:szCs w:val="18"/>
              </w:rPr>
            </w:pP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Quarterly/Annual</w:t>
            </w: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rPr>
                <w:b/>
                <w:sz w:val="18"/>
                <w:szCs w:val="18"/>
                <w:lang w:val="en-IE"/>
              </w:rPr>
            </w:pPr>
            <w:r w:rsidRPr="002258D6">
              <w:rPr>
                <w:b/>
                <w:sz w:val="18"/>
                <w:szCs w:val="18"/>
              </w:rPr>
              <w:t xml:space="preserve">Objective 1.3: </w:t>
            </w:r>
            <w:r w:rsidRPr="002258D6">
              <w:rPr>
                <w:b/>
                <w:sz w:val="18"/>
                <w:szCs w:val="18"/>
                <w:lang w:val="en-IE"/>
              </w:rPr>
              <w:t>To increase target household income to support ECD interventions</w:t>
            </w:r>
          </w:p>
        </w:tc>
      </w:tr>
      <w:tr w:rsidR="00F2568E" w:rsidRPr="002258D6" w:rsidTr="000F6F9D">
        <w:trPr>
          <w:jc w:val="center"/>
        </w:trPr>
        <w:tc>
          <w:tcPr>
            <w:tcW w:w="1105" w:type="pct"/>
          </w:tcPr>
          <w:p w:rsidR="00F2568E" w:rsidRPr="002258D6" w:rsidRDefault="00F2568E" w:rsidP="000F6F9D">
            <w:pPr>
              <w:rPr>
                <w:sz w:val="18"/>
                <w:szCs w:val="18"/>
              </w:rPr>
            </w:pPr>
            <w:r w:rsidRPr="002258D6">
              <w:rPr>
                <w:color w:val="0000FF"/>
                <w:sz w:val="18"/>
                <w:szCs w:val="18"/>
              </w:rPr>
              <w:t xml:space="preserve">% of ECD </w:t>
            </w:r>
            <w:proofErr w:type="spellStart"/>
            <w:r w:rsidRPr="002258D6">
              <w:rPr>
                <w:color w:val="0000FF"/>
                <w:sz w:val="18"/>
                <w:szCs w:val="18"/>
              </w:rPr>
              <w:t>center</w:t>
            </w:r>
            <w:proofErr w:type="spellEnd"/>
            <w:r w:rsidRPr="002258D6">
              <w:rPr>
                <w:color w:val="0000FF"/>
                <w:sz w:val="18"/>
                <w:szCs w:val="18"/>
              </w:rPr>
              <w:t xml:space="preserve"> income/ funding coming from community support</w:t>
            </w:r>
          </w:p>
        </w:tc>
        <w:tc>
          <w:tcPr>
            <w:tcW w:w="1382" w:type="pct"/>
          </w:tcPr>
          <w:p w:rsidR="00F2568E" w:rsidRPr="002258D6" w:rsidRDefault="00F2568E" w:rsidP="000F6F9D">
            <w:pPr>
              <w:rPr>
                <w:sz w:val="18"/>
                <w:szCs w:val="18"/>
              </w:rPr>
            </w:pPr>
            <w:r w:rsidRPr="002258D6">
              <w:rPr>
                <w:sz w:val="18"/>
                <w:szCs w:val="18"/>
              </w:rPr>
              <w:t>Monetised communities contribution (monetary and in-kind) using a common system measured against the total ECD centre annual budgets.</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 xml:space="preserve">ECD centres budgets </w:t>
            </w:r>
          </w:p>
          <w:p w:rsidR="00F2568E" w:rsidRPr="002258D6" w:rsidRDefault="00F2568E" w:rsidP="00F2568E">
            <w:pPr>
              <w:numPr>
                <w:ilvl w:val="0"/>
                <w:numId w:val="28"/>
              </w:numPr>
              <w:rPr>
                <w:sz w:val="18"/>
                <w:szCs w:val="18"/>
              </w:rPr>
            </w:pPr>
            <w:r w:rsidRPr="002258D6">
              <w:rPr>
                <w:sz w:val="18"/>
                <w:szCs w:val="18"/>
              </w:rPr>
              <w:t>CCCP annual reports</w:t>
            </w:r>
          </w:p>
          <w:p w:rsidR="00F2568E" w:rsidRPr="002258D6" w:rsidRDefault="00F2568E" w:rsidP="000F6F9D">
            <w:pPr>
              <w:pStyle w:val="FootnoteText"/>
              <w:rPr>
                <w:sz w:val="18"/>
                <w:szCs w:val="18"/>
              </w:rPr>
            </w:pP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Annual planning and reviews</w:t>
            </w:r>
          </w:p>
          <w:p w:rsidR="00F2568E" w:rsidRPr="002258D6" w:rsidRDefault="00F2568E" w:rsidP="000F6F9D">
            <w:pPr>
              <w:rPr>
                <w:sz w:val="18"/>
                <w:szCs w:val="18"/>
              </w:rPr>
            </w:pP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Quarterly/Annual</w:t>
            </w:r>
          </w:p>
        </w:tc>
      </w:tr>
      <w:tr w:rsidR="00F2568E" w:rsidRPr="002258D6" w:rsidTr="000F6F9D">
        <w:trPr>
          <w:jc w:val="center"/>
        </w:trPr>
        <w:tc>
          <w:tcPr>
            <w:tcW w:w="1105" w:type="pct"/>
          </w:tcPr>
          <w:p w:rsidR="00F2568E" w:rsidRPr="002258D6" w:rsidRDefault="00F2568E" w:rsidP="000F6F9D">
            <w:pPr>
              <w:rPr>
                <w:sz w:val="18"/>
                <w:szCs w:val="18"/>
              </w:rPr>
            </w:pPr>
            <w:r w:rsidRPr="002258D6">
              <w:rPr>
                <w:color w:val="0000FF"/>
                <w:sz w:val="18"/>
                <w:szCs w:val="18"/>
              </w:rPr>
              <w:t>% of children 0-5 whose parents/ caregivers participate in ECD education &amp; then support programmes</w:t>
            </w:r>
          </w:p>
        </w:tc>
        <w:tc>
          <w:tcPr>
            <w:tcW w:w="1382" w:type="pct"/>
          </w:tcPr>
          <w:p w:rsidR="00F2568E" w:rsidRPr="002258D6" w:rsidRDefault="00F2568E" w:rsidP="000F6F9D">
            <w:pPr>
              <w:rPr>
                <w:sz w:val="18"/>
                <w:szCs w:val="18"/>
              </w:rPr>
            </w:pPr>
            <w:r w:rsidRPr="002258D6">
              <w:rPr>
                <w:sz w:val="18"/>
                <w:szCs w:val="18"/>
              </w:rPr>
              <w:t>CCCP will enrol parents/caregivers of all children 0-5 y/o in Family Education and Support education on child rearing, protection and development.</w:t>
            </w:r>
          </w:p>
        </w:tc>
        <w:tc>
          <w:tcPr>
            <w:tcW w:w="655"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targeted households</w:t>
            </w:r>
          </w:p>
          <w:p w:rsidR="00F2568E" w:rsidRPr="002258D6" w:rsidRDefault="00F2568E" w:rsidP="00F2568E">
            <w:pPr>
              <w:numPr>
                <w:ilvl w:val="0"/>
                <w:numId w:val="28"/>
              </w:numPr>
              <w:rPr>
                <w:sz w:val="18"/>
                <w:szCs w:val="18"/>
              </w:rPr>
            </w:pPr>
            <w:r w:rsidRPr="002258D6">
              <w:rPr>
                <w:sz w:val="18"/>
                <w:szCs w:val="18"/>
              </w:rPr>
              <w:t>ECD centres</w:t>
            </w:r>
          </w:p>
          <w:p w:rsidR="00F2568E" w:rsidRPr="002258D6" w:rsidRDefault="00F2568E" w:rsidP="00F2568E">
            <w:pPr>
              <w:numPr>
                <w:ilvl w:val="0"/>
                <w:numId w:val="28"/>
              </w:numPr>
              <w:rPr>
                <w:sz w:val="18"/>
                <w:szCs w:val="18"/>
              </w:rPr>
            </w:pPr>
            <w:r w:rsidRPr="002258D6">
              <w:rPr>
                <w:sz w:val="18"/>
                <w:szCs w:val="18"/>
              </w:rPr>
              <w:t>CCCP quarterly reports</w:t>
            </w:r>
          </w:p>
        </w:tc>
        <w:tc>
          <w:tcPr>
            <w:tcW w:w="629"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Annual reviews</w:t>
            </w:r>
          </w:p>
        </w:tc>
        <w:tc>
          <w:tcPr>
            <w:tcW w:w="627"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left w:val="single" w:sz="4" w:space="0" w:color="auto"/>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 xml:space="preserve">Quarterly </w:t>
            </w:r>
          </w:p>
          <w:p w:rsidR="00F2568E" w:rsidRPr="002258D6" w:rsidRDefault="00F2568E" w:rsidP="00F2568E">
            <w:pPr>
              <w:numPr>
                <w:ilvl w:val="0"/>
                <w:numId w:val="28"/>
              </w:numPr>
              <w:rPr>
                <w:sz w:val="18"/>
                <w:szCs w:val="18"/>
              </w:rPr>
            </w:pPr>
            <w:r w:rsidRPr="002258D6">
              <w:rPr>
                <w:sz w:val="18"/>
                <w:szCs w:val="18"/>
              </w:rPr>
              <w:t>Annual</w:t>
            </w:r>
          </w:p>
          <w:p w:rsidR="00F2568E" w:rsidRPr="002258D6" w:rsidRDefault="00F2568E" w:rsidP="000F6F9D">
            <w:pPr>
              <w:rPr>
                <w:sz w:val="18"/>
                <w:szCs w:val="18"/>
              </w:rPr>
            </w:pPr>
          </w:p>
        </w:tc>
      </w:tr>
      <w:tr w:rsidR="00F2568E" w:rsidRPr="002258D6" w:rsidTr="000F6F9D">
        <w:trPr>
          <w:jc w:val="center"/>
        </w:trPr>
        <w:tc>
          <w:tcPr>
            <w:tcW w:w="5000" w:type="pct"/>
            <w:gridSpan w:val="6"/>
            <w:tcBorders>
              <w:top w:val="single" w:sz="6" w:space="0" w:color="000000"/>
              <w:left w:val="single" w:sz="6" w:space="0" w:color="000000"/>
              <w:bottom w:val="single" w:sz="6" w:space="0" w:color="000000"/>
              <w:right w:val="single" w:sz="4" w:space="0" w:color="auto"/>
            </w:tcBorders>
          </w:tcPr>
          <w:p w:rsidR="00F2568E" w:rsidRPr="002258D6" w:rsidRDefault="00F2568E" w:rsidP="000F6F9D">
            <w:pPr>
              <w:rPr>
                <w:b/>
                <w:sz w:val="18"/>
                <w:szCs w:val="18"/>
              </w:rPr>
            </w:pPr>
            <w:r w:rsidRPr="002258D6">
              <w:rPr>
                <w:b/>
                <w:sz w:val="18"/>
                <w:szCs w:val="18"/>
                <w:lang w:val="en-IE"/>
              </w:rPr>
              <w:t xml:space="preserve">Outcome 2: </w:t>
            </w:r>
            <w:r w:rsidRPr="002258D6">
              <w:rPr>
                <w:b/>
                <w:bCs/>
                <w:sz w:val="18"/>
                <w:szCs w:val="18"/>
                <w:lang w:val="en-IE"/>
              </w:rPr>
              <w:t>Strengthened community structures for child care, protection &amp; case management</w:t>
            </w: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color w:val="0000FF"/>
                <w:sz w:val="18"/>
                <w:szCs w:val="18"/>
              </w:rPr>
              <w:t>Ratio of number of community structures that are able to plan, implement &amp; monitor child care &amp; protection programmes to the number of 0-5 y/o children in the programme area</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sz w:val="18"/>
                <w:szCs w:val="18"/>
              </w:rPr>
              <w:t>CCCP will work through formal and informal child protection structures that will be trained on planning and implementing child protection programmes. They will be linked to formal structures.</w:t>
            </w: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Community structure committees reports</w:t>
            </w:r>
          </w:p>
          <w:p w:rsidR="00F2568E" w:rsidRPr="002258D6" w:rsidRDefault="00F2568E" w:rsidP="00F2568E">
            <w:pPr>
              <w:numPr>
                <w:ilvl w:val="0"/>
                <w:numId w:val="28"/>
              </w:numPr>
              <w:rPr>
                <w:sz w:val="18"/>
                <w:szCs w:val="18"/>
              </w:rPr>
            </w:pPr>
            <w:r w:rsidRPr="002258D6">
              <w:rPr>
                <w:sz w:val="18"/>
                <w:szCs w:val="18"/>
              </w:rPr>
              <w:t>CCCP quarterly reports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HH 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Annual reviews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 xml:space="preserve">Quarterly </w:t>
            </w:r>
          </w:p>
          <w:p w:rsidR="00F2568E" w:rsidRPr="002258D6" w:rsidRDefault="00F2568E" w:rsidP="00F2568E">
            <w:pPr>
              <w:numPr>
                <w:ilvl w:val="0"/>
                <w:numId w:val="28"/>
              </w:numPr>
              <w:rPr>
                <w:sz w:val="18"/>
                <w:szCs w:val="18"/>
              </w:rPr>
            </w:pPr>
            <w:r w:rsidRPr="002258D6">
              <w:rPr>
                <w:sz w:val="18"/>
                <w:szCs w:val="18"/>
              </w:rPr>
              <w:t>Annual</w:t>
            </w:r>
          </w:p>
          <w:p w:rsidR="00F2568E" w:rsidRPr="002258D6" w:rsidRDefault="00F2568E" w:rsidP="000F6F9D">
            <w:pPr>
              <w:rPr>
                <w:sz w:val="18"/>
                <w:szCs w:val="18"/>
              </w:rPr>
            </w:pP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color w:val="0000FF"/>
                <w:sz w:val="18"/>
                <w:szCs w:val="18"/>
              </w:rPr>
              <w:t>% of reported child protection cases, disaggregated by gender &amp; vulnerability that are managed according to professional standards</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sz w:val="18"/>
                <w:szCs w:val="18"/>
              </w:rPr>
              <w:t xml:space="preserve">This indicator will be linked to national documents for specific standards. This means a review of relevant documents from each of the three </w:t>
            </w:r>
            <w:proofErr w:type="spellStart"/>
            <w:r w:rsidRPr="002258D6">
              <w:rPr>
                <w:sz w:val="18"/>
                <w:szCs w:val="18"/>
              </w:rPr>
              <w:t>NOs.</w:t>
            </w:r>
            <w:proofErr w:type="spellEnd"/>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Identified formal &amp; informal child protection structures</w:t>
            </w:r>
          </w:p>
          <w:p w:rsidR="00F2568E" w:rsidRPr="002258D6" w:rsidRDefault="00F2568E" w:rsidP="00F2568E">
            <w:pPr>
              <w:numPr>
                <w:ilvl w:val="0"/>
                <w:numId w:val="28"/>
              </w:numPr>
              <w:rPr>
                <w:sz w:val="18"/>
                <w:szCs w:val="18"/>
              </w:rPr>
            </w:pPr>
            <w:r w:rsidRPr="002258D6">
              <w:rPr>
                <w:sz w:val="18"/>
                <w:szCs w:val="18"/>
              </w:rPr>
              <w:t>Households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Quarterly reviews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w:t>
            </w:r>
          </w:p>
          <w:p w:rsidR="00F2568E" w:rsidRPr="002258D6" w:rsidRDefault="00F2568E" w:rsidP="00F2568E">
            <w:pPr>
              <w:numPr>
                <w:ilvl w:val="0"/>
                <w:numId w:val="28"/>
              </w:numPr>
              <w:rPr>
                <w:sz w:val="18"/>
                <w:szCs w:val="18"/>
              </w:rPr>
            </w:pPr>
            <w:r w:rsidRPr="002258D6">
              <w:rPr>
                <w:sz w:val="18"/>
                <w:szCs w:val="18"/>
              </w:rPr>
              <w:t>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 xml:space="preserve">Quarterly </w:t>
            </w:r>
          </w:p>
          <w:p w:rsidR="00F2568E" w:rsidRPr="002258D6" w:rsidRDefault="00F2568E" w:rsidP="00F2568E">
            <w:pPr>
              <w:numPr>
                <w:ilvl w:val="0"/>
                <w:numId w:val="28"/>
              </w:numPr>
              <w:rPr>
                <w:sz w:val="18"/>
                <w:szCs w:val="18"/>
              </w:rPr>
            </w:pPr>
            <w:r w:rsidRPr="002258D6">
              <w:rPr>
                <w:sz w:val="18"/>
                <w:szCs w:val="18"/>
              </w:rPr>
              <w:t>Annual</w:t>
            </w:r>
          </w:p>
          <w:p w:rsidR="00F2568E" w:rsidRPr="002258D6" w:rsidRDefault="00F2568E" w:rsidP="000F6F9D">
            <w:pPr>
              <w:rPr>
                <w:sz w:val="18"/>
                <w:szCs w:val="18"/>
              </w:rPr>
            </w:pPr>
          </w:p>
        </w:tc>
      </w:tr>
      <w:tr w:rsidR="00F2568E" w:rsidRPr="002258D6" w:rsidTr="000F6F9D">
        <w:trPr>
          <w:jc w:val="center"/>
        </w:trPr>
        <w:tc>
          <w:tcPr>
            <w:tcW w:w="5000" w:type="pct"/>
            <w:gridSpan w:val="6"/>
            <w:tcBorders>
              <w:top w:val="single" w:sz="6" w:space="0" w:color="000000"/>
              <w:left w:val="single" w:sz="6" w:space="0" w:color="000000"/>
              <w:bottom w:val="single" w:sz="6" w:space="0" w:color="000000"/>
              <w:right w:val="single" w:sz="4" w:space="0" w:color="auto"/>
            </w:tcBorders>
          </w:tcPr>
          <w:p w:rsidR="00F2568E" w:rsidRPr="002258D6" w:rsidRDefault="00F2568E" w:rsidP="000F6F9D">
            <w:pPr>
              <w:rPr>
                <w:b/>
                <w:sz w:val="18"/>
                <w:szCs w:val="18"/>
              </w:rPr>
            </w:pPr>
            <w:r w:rsidRPr="002258D6">
              <w:rPr>
                <w:b/>
                <w:sz w:val="18"/>
                <w:szCs w:val="18"/>
                <w:lang w:val="en-IE"/>
              </w:rPr>
              <w:t>Objective 2.1: To improve the capacities of identified community structures to care &amp; protect children</w:t>
            </w: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color w:val="0000FF"/>
                <w:sz w:val="18"/>
                <w:szCs w:val="18"/>
              </w:rPr>
            </w:pPr>
            <w:r w:rsidRPr="002258D6">
              <w:rPr>
                <w:color w:val="0000FF"/>
                <w:sz w:val="18"/>
                <w:szCs w:val="18"/>
              </w:rPr>
              <w:t>% of ECD centres with functioning Centre Management Committees</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sz w:val="18"/>
                <w:szCs w:val="18"/>
              </w:rPr>
              <w:t>A functioning Centre Management Committee will have a written constitution, regular meetings with agendas, minutes and actions. The constitution will include scope of work/terms of reference/role of the CMC (i.e., its function)</w:t>
            </w: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ECD centre records</w:t>
            </w:r>
          </w:p>
          <w:p w:rsidR="00F2568E" w:rsidRPr="002258D6" w:rsidRDefault="00F2568E" w:rsidP="00F2568E">
            <w:pPr>
              <w:numPr>
                <w:ilvl w:val="0"/>
                <w:numId w:val="28"/>
              </w:numPr>
              <w:rPr>
                <w:sz w:val="18"/>
                <w:szCs w:val="18"/>
              </w:rPr>
            </w:pPr>
            <w:r w:rsidRPr="002258D6">
              <w:rPr>
                <w:sz w:val="18"/>
                <w:szCs w:val="18"/>
              </w:rPr>
              <w:t>CCCP quarterly progress reports</w:t>
            </w:r>
          </w:p>
          <w:p w:rsidR="00F2568E" w:rsidRPr="002258D6" w:rsidRDefault="00F2568E" w:rsidP="000F6F9D">
            <w:pPr>
              <w:rPr>
                <w:sz w:val="18"/>
                <w:szCs w:val="18"/>
              </w:rPr>
            </w:pP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Evaluations</w:t>
            </w:r>
          </w:p>
          <w:p w:rsidR="00F2568E" w:rsidRPr="002258D6" w:rsidRDefault="00F2568E" w:rsidP="00F2568E">
            <w:pPr>
              <w:numPr>
                <w:ilvl w:val="0"/>
                <w:numId w:val="28"/>
              </w:numPr>
              <w:rPr>
                <w:sz w:val="18"/>
                <w:szCs w:val="18"/>
              </w:rPr>
            </w:pPr>
            <w:r w:rsidRPr="002258D6">
              <w:rPr>
                <w:sz w:val="18"/>
                <w:szCs w:val="18"/>
              </w:rPr>
              <w:t>Quarterly reviews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 xml:space="preserve">Programme teams </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Quarterly/Annual</w:t>
            </w:r>
          </w:p>
          <w:p w:rsidR="00F2568E" w:rsidRPr="002258D6" w:rsidRDefault="00F2568E" w:rsidP="000F6F9D">
            <w:pPr>
              <w:rPr>
                <w:sz w:val="18"/>
                <w:szCs w:val="18"/>
              </w:rPr>
            </w:pPr>
          </w:p>
        </w:tc>
      </w:tr>
      <w:tr w:rsidR="00F2568E" w:rsidRPr="002258D6" w:rsidTr="000F6F9D">
        <w:trPr>
          <w:trHeight w:val="921"/>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color w:val="0000FF"/>
                <w:sz w:val="18"/>
                <w:szCs w:val="18"/>
              </w:rPr>
            </w:pPr>
            <w:r w:rsidRPr="002258D6">
              <w:rPr>
                <w:color w:val="0000FF"/>
                <w:sz w:val="18"/>
                <w:szCs w:val="18"/>
              </w:rPr>
              <w:lastRenderedPageBreak/>
              <w:t>% of identified community structures involved with /responsible for children, with clearly defined ECD advocacy agenda &amp; actively engaging with local authorities</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sz w:val="18"/>
                <w:szCs w:val="18"/>
              </w:rPr>
              <w:t xml:space="preserve">Community structures will engage local institutions (governments, NGOs, private sector, etc) to increase support for ECD programmes. </w:t>
            </w:r>
          </w:p>
          <w:p w:rsidR="00F2568E" w:rsidRPr="002258D6" w:rsidRDefault="00F2568E" w:rsidP="000F6F9D">
            <w:pPr>
              <w:jc w:val="both"/>
              <w:rPr>
                <w:sz w:val="18"/>
                <w:szCs w:val="18"/>
              </w:rPr>
            </w:pP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formal &amp; informal child protection structures</w:t>
            </w:r>
          </w:p>
          <w:p w:rsidR="00F2568E" w:rsidRPr="002258D6" w:rsidRDefault="00F2568E" w:rsidP="00F2568E">
            <w:pPr>
              <w:numPr>
                <w:ilvl w:val="0"/>
                <w:numId w:val="28"/>
              </w:numPr>
              <w:rPr>
                <w:sz w:val="18"/>
                <w:szCs w:val="18"/>
              </w:rPr>
            </w:pPr>
            <w:r w:rsidRPr="002258D6">
              <w:rPr>
                <w:sz w:val="18"/>
                <w:szCs w:val="18"/>
              </w:rPr>
              <w:t>CCCP quarterly and annual reports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Document reviews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 Annual</w:t>
            </w:r>
          </w:p>
        </w:tc>
      </w:tr>
      <w:tr w:rsidR="00F2568E" w:rsidRPr="002258D6" w:rsidTr="000F6F9D">
        <w:trPr>
          <w:jc w:val="center"/>
        </w:trPr>
        <w:tc>
          <w:tcPr>
            <w:tcW w:w="5000" w:type="pct"/>
            <w:gridSpan w:val="6"/>
            <w:tcBorders>
              <w:top w:val="single" w:sz="6" w:space="0" w:color="000000"/>
              <w:left w:val="single" w:sz="6" w:space="0" w:color="000000"/>
              <w:bottom w:val="single" w:sz="6" w:space="0" w:color="000000"/>
              <w:right w:val="single" w:sz="4" w:space="0" w:color="auto"/>
            </w:tcBorders>
          </w:tcPr>
          <w:p w:rsidR="00F2568E" w:rsidRPr="002258D6" w:rsidRDefault="00F2568E" w:rsidP="000F6F9D">
            <w:pPr>
              <w:rPr>
                <w:b/>
                <w:sz w:val="18"/>
                <w:szCs w:val="18"/>
                <w:lang w:val="en-IE"/>
              </w:rPr>
            </w:pPr>
            <w:r w:rsidRPr="002258D6">
              <w:rPr>
                <w:b/>
                <w:sz w:val="18"/>
                <w:szCs w:val="18"/>
                <w:lang w:val="en-IE"/>
              </w:rPr>
              <w:t>Objective 2.2: To develop/strengthen referral networks of child care &amp; protection service providers, (including health, education, legal &amp; protection)</w:t>
            </w:r>
          </w:p>
        </w:tc>
      </w:tr>
      <w:tr w:rsidR="00F2568E" w:rsidRPr="002258D6" w:rsidTr="000F6F9D">
        <w:trPr>
          <w:jc w:val="center"/>
        </w:trPr>
        <w:tc>
          <w:tcPr>
            <w:tcW w:w="1105" w:type="pct"/>
          </w:tcPr>
          <w:p w:rsidR="00F2568E" w:rsidRPr="002258D6" w:rsidRDefault="00F2568E" w:rsidP="000F6F9D">
            <w:pPr>
              <w:rPr>
                <w:sz w:val="18"/>
                <w:szCs w:val="18"/>
                <w:lang w:val="en-IE"/>
              </w:rPr>
            </w:pPr>
            <w:r w:rsidRPr="002258D6">
              <w:rPr>
                <w:color w:val="0000FF"/>
                <w:sz w:val="18"/>
                <w:szCs w:val="18"/>
              </w:rPr>
              <w:t>Proportion of child care &amp; protection service providers who can demonstrate use of early childhood national guidelines (policy and/or strategy) in their practices</w:t>
            </w:r>
          </w:p>
        </w:tc>
        <w:tc>
          <w:tcPr>
            <w:tcW w:w="1382" w:type="pct"/>
          </w:tcPr>
          <w:p w:rsidR="00F2568E" w:rsidRPr="002258D6" w:rsidRDefault="00F2568E" w:rsidP="000F6F9D">
            <w:pPr>
              <w:rPr>
                <w:sz w:val="18"/>
                <w:szCs w:val="18"/>
              </w:rPr>
            </w:pPr>
            <w:r w:rsidRPr="002258D6">
              <w:rPr>
                <w:sz w:val="18"/>
                <w:szCs w:val="18"/>
                <w:lang w:val="en-IE"/>
              </w:rPr>
              <w:t>Local child care &amp; protection service providers in this programme are district authorities from education, legal, health departments/sectors. The indicator establishes availability, knowledge of and utilization of early childhood national guidelines (policy and/or strategy) by these providers.</w:t>
            </w:r>
          </w:p>
        </w:tc>
        <w:tc>
          <w:tcPr>
            <w:tcW w:w="655" w:type="pct"/>
          </w:tcPr>
          <w:p w:rsidR="00F2568E" w:rsidRPr="002258D6" w:rsidRDefault="00F2568E" w:rsidP="00F2568E">
            <w:pPr>
              <w:numPr>
                <w:ilvl w:val="0"/>
                <w:numId w:val="28"/>
              </w:numPr>
              <w:rPr>
                <w:sz w:val="18"/>
                <w:szCs w:val="18"/>
              </w:rPr>
            </w:pPr>
            <w:r w:rsidRPr="002258D6">
              <w:rPr>
                <w:sz w:val="18"/>
                <w:szCs w:val="18"/>
              </w:rPr>
              <w:t>Childcare &amp; protection service providers records</w:t>
            </w:r>
          </w:p>
          <w:p w:rsidR="00F2568E" w:rsidRPr="002258D6" w:rsidRDefault="00F2568E" w:rsidP="00F2568E">
            <w:pPr>
              <w:numPr>
                <w:ilvl w:val="0"/>
                <w:numId w:val="28"/>
              </w:numPr>
              <w:rPr>
                <w:sz w:val="18"/>
                <w:szCs w:val="18"/>
              </w:rPr>
            </w:pPr>
            <w:r w:rsidRPr="002258D6">
              <w:rPr>
                <w:sz w:val="18"/>
                <w:szCs w:val="18"/>
              </w:rPr>
              <w:t>CCCP quarterly and annual reports</w:t>
            </w:r>
          </w:p>
        </w:tc>
        <w:tc>
          <w:tcPr>
            <w:tcW w:w="629" w:type="pct"/>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Document reviews</w:t>
            </w:r>
          </w:p>
        </w:tc>
        <w:tc>
          <w:tcPr>
            <w:tcW w:w="627" w:type="pct"/>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 Annual</w:t>
            </w: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Proportion of childcare &amp; protection service providers with functioning referral networks (health, HIV, education, legal, &amp; protection</w:t>
            </w:r>
          </w:p>
        </w:tc>
        <w:tc>
          <w:tcPr>
            <w:tcW w:w="1382" w:type="pct"/>
          </w:tcPr>
          <w:p w:rsidR="00F2568E" w:rsidRPr="002258D6" w:rsidRDefault="00F2568E" w:rsidP="000F6F9D">
            <w:pPr>
              <w:rPr>
                <w:sz w:val="18"/>
                <w:szCs w:val="18"/>
              </w:rPr>
            </w:pPr>
            <w:r w:rsidRPr="002258D6">
              <w:rPr>
                <w:sz w:val="18"/>
                <w:szCs w:val="18"/>
                <w:lang w:val="en-IE"/>
              </w:rPr>
              <w:t>Functioning referral network - members of the networks known to each other with their areas of child specialisation and mandate, have laid down referral protocols, have records of all community structures, have a clear communication procedure between formal and informal child protection structures.</w:t>
            </w:r>
          </w:p>
        </w:tc>
        <w:tc>
          <w:tcPr>
            <w:tcW w:w="655" w:type="pct"/>
          </w:tcPr>
          <w:p w:rsidR="00F2568E" w:rsidRPr="002258D6" w:rsidRDefault="00F2568E" w:rsidP="00F2568E">
            <w:pPr>
              <w:numPr>
                <w:ilvl w:val="0"/>
                <w:numId w:val="28"/>
              </w:numPr>
              <w:rPr>
                <w:sz w:val="18"/>
                <w:szCs w:val="18"/>
              </w:rPr>
            </w:pPr>
            <w:r w:rsidRPr="002258D6">
              <w:rPr>
                <w:sz w:val="18"/>
                <w:szCs w:val="18"/>
              </w:rPr>
              <w:t>Childcare &amp; protection service providers records</w:t>
            </w:r>
          </w:p>
          <w:p w:rsidR="00F2568E" w:rsidRPr="002258D6" w:rsidRDefault="00F2568E" w:rsidP="00F2568E">
            <w:pPr>
              <w:numPr>
                <w:ilvl w:val="0"/>
                <w:numId w:val="28"/>
              </w:numPr>
              <w:rPr>
                <w:sz w:val="18"/>
                <w:szCs w:val="18"/>
              </w:rPr>
            </w:pPr>
            <w:r w:rsidRPr="002258D6">
              <w:rPr>
                <w:sz w:val="18"/>
                <w:szCs w:val="18"/>
              </w:rPr>
              <w:t>CCCP quarterly and annual reports</w:t>
            </w:r>
          </w:p>
        </w:tc>
        <w:tc>
          <w:tcPr>
            <w:tcW w:w="629" w:type="pct"/>
          </w:tcPr>
          <w:p w:rsidR="00F2568E" w:rsidRPr="002258D6" w:rsidRDefault="00F2568E" w:rsidP="00F2568E">
            <w:pPr>
              <w:numPr>
                <w:ilvl w:val="0"/>
                <w:numId w:val="28"/>
              </w:numPr>
              <w:rPr>
                <w:sz w:val="18"/>
                <w:szCs w:val="18"/>
              </w:rPr>
            </w:pPr>
            <w:r w:rsidRPr="002258D6">
              <w:rPr>
                <w:sz w:val="18"/>
                <w:szCs w:val="18"/>
              </w:rPr>
              <w:t>Baseline survey</w:t>
            </w:r>
          </w:p>
          <w:p w:rsidR="00F2568E" w:rsidRPr="002258D6" w:rsidRDefault="00F2568E" w:rsidP="00F2568E">
            <w:pPr>
              <w:numPr>
                <w:ilvl w:val="0"/>
                <w:numId w:val="28"/>
              </w:numPr>
              <w:rPr>
                <w:sz w:val="18"/>
                <w:szCs w:val="18"/>
              </w:rPr>
            </w:pPr>
            <w:r w:rsidRPr="002258D6">
              <w:rPr>
                <w:sz w:val="18"/>
                <w:szCs w:val="18"/>
              </w:rPr>
              <w:t>Document reviews</w:t>
            </w:r>
          </w:p>
        </w:tc>
        <w:tc>
          <w:tcPr>
            <w:tcW w:w="627" w:type="pct"/>
          </w:tcPr>
          <w:p w:rsidR="00F2568E" w:rsidRPr="002258D6" w:rsidRDefault="00F2568E" w:rsidP="00F2568E">
            <w:pPr>
              <w:numPr>
                <w:ilvl w:val="0"/>
                <w:numId w:val="28"/>
              </w:numPr>
              <w:rPr>
                <w:sz w:val="18"/>
                <w:szCs w:val="18"/>
              </w:rPr>
            </w:pPr>
            <w:r w:rsidRPr="002258D6">
              <w:rPr>
                <w:sz w:val="18"/>
                <w:szCs w:val="18"/>
              </w:rPr>
              <w:t>Programme teams (collect)</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F2568E">
            <w:pPr>
              <w:numPr>
                <w:ilvl w:val="0"/>
                <w:numId w:val="28"/>
              </w:numPr>
              <w:rPr>
                <w:sz w:val="18"/>
                <w:szCs w:val="18"/>
              </w:rPr>
            </w:pPr>
            <w:r w:rsidRPr="002258D6">
              <w:rPr>
                <w:sz w:val="18"/>
                <w:szCs w:val="18"/>
              </w:rPr>
              <w:t>Quarterly, Annual</w:t>
            </w: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jc w:val="both"/>
              <w:rPr>
                <w:b/>
                <w:bCs/>
                <w:sz w:val="18"/>
                <w:szCs w:val="18"/>
                <w:lang w:val="en-IE"/>
              </w:rPr>
            </w:pPr>
            <w:r w:rsidRPr="002258D6">
              <w:rPr>
                <w:b/>
                <w:sz w:val="18"/>
                <w:szCs w:val="18"/>
              </w:rPr>
              <w:t xml:space="preserve">Outcome 3. </w:t>
            </w:r>
            <w:r w:rsidRPr="002258D6">
              <w:rPr>
                <w:b/>
                <w:bCs/>
                <w:sz w:val="18"/>
                <w:szCs w:val="18"/>
                <w:lang w:val="en-IE"/>
              </w:rPr>
              <w:t>Improved culture of learning and knowledge management on ECD approaches and practices</w:t>
            </w:r>
          </w:p>
        </w:tc>
      </w:tr>
      <w:tr w:rsidR="00F2568E" w:rsidRPr="002258D6" w:rsidTr="000F6F9D">
        <w:trPr>
          <w:jc w:val="center"/>
        </w:trPr>
        <w:tc>
          <w:tcPr>
            <w:tcW w:w="1105" w:type="pct"/>
          </w:tcPr>
          <w:p w:rsidR="00F2568E" w:rsidRPr="002258D6" w:rsidRDefault="00F2568E" w:rsidP="000F6F9D">
            <w:pPr>
              <w:rPr>
                <w:sz w:val="18"/>
                <w:szCs w:val="18"/>
                <w:lang w:val="en-IE"/>
              </w:rPr>
            </w:pPr>
            <w:r w:rsidRPr="002258D6">
              <w:rPr>
                <w:color w:val="0000FF"/>
                <w:sz w:val="18"/>
                <w:szCs w:val="18"/>
              </w:rPr>
              <w:t>ECD systemic changes at programmatic level (as shown by documented changes in guidelines, approaches, tools &amp; processes</w:t>
            </w:r>
            <w:r w:rsidRPr="002258D6">
              <w:rPr>
                <w:sz w:val="18"/>
                <w:szCs w:val="18"/>
              </w:rPr>
              <w:t>).</w:t>
            </w:r>
          </w:p>
        </w:tc>
        <w:tc>
          <w:tcPr>
            <w:tcW w:w="1382" w:type="pct"/>
          </w:tcPr>
          <w:p w:rsidR="00F2568E" w:rsidRPr="002258D6" w:rsidRDefault="00F2568E" w:rsidP="000F6F9D">
            <w:pPr>
              <w:rPr>
                <w:sz w:val="18"/>
                <w:szCs w:val="18"/>
              </w:rPr>
            </w:pPr>
            <w:r w:rsidRPr="002258D6">
              <w:rPr>
                <w:sz w:val="18"/>
                <w:szCs w:val="18"/>
                <w:lang w:val="en-IE"/>
              </w:rPr>
              <w:t xml:space="preserve">Available ECD programming approaches within </w:t>
            </w:r>
            <w:proofErr w:type="spellStart"/>
            <w:r w:rsidRPr="002258D6">
              <w:rPr>
                <w:sz w:val="18"/>
                <w:szCs w:val="18"/>
                <w:lang w:val="en-IE"/>
              </w:rPr>
              <w:t>ChildFund</w:t>
            </w:r>
            <w:proofErr w:type="spellEnd"/>
            <w:r w:rsidRPr="002258D6">
              <w:rPr>
                <w:sz w:val="18"/>
                <w:szCs w:val="18"/>
                <w:lang w:val="en-IE"/>
              </w:rPr>
              <w:t xml:space="preserve"> and CCCP contribution to improving the ECD programming in </w:t>
            </w:r>
            <w:proofErr w:type="spellStart"/>
            <w:r w:rsidRPr="002258D6">
              <w:rPr>
                <w:sz w:val="18"/>
                <w:szCs w:val="18"/>
                <w:lang w:val="en-IE"/>
              </w:rPr>
              <w:t>ChildFund</w:t>
            </w:r>
            <w:proofErr w:type="spellEnd"/>
            <w:r w:rsidRPr="002258D6">
              <w:rPr>
                <w:sz w:val="18"/>
                <w:szCs w:val="18"/>
                <w:lang w:val="en-IE"/>
              </w:rPr>
              <w:t>.</w:t>
            </w:r>
          </w:p>
        </w:tc>
        <w:tc>
          <w:tcPr>
            <w:tcW w:w="655" w:type="pct"/>
          </w:tcPr>
          <w:p w:rsidR="00F2568E" w:rsidRPr="002258D6" w:rsidRDefault="00F2568E" w:rsidP="00F2568E">
            <w:pPr>
              <w:numPr>
                <w:ilvl w:val="0"/>
                <w:numId w:val="28"/>
              </w:numPr>
              <w:rPr>
                <w:sz w:val="18"/>
                <w:szCs w:val="18"/>
              </w:rPr>
            </w:pPr>
            <w:proofErr w:type="spellStart"/>
            <w:r w:rsidRPr="002258D6">
              <w:rPr>
                <w:sz w:val="18"/>
                <w:szCs w:val="18"/>
              </w:rPr>
              <w:t>ChildFund</w:t>
            </w:r>
            <w:proofErr w:type="spellEnd"/>
            <w:r w:rsidRPr="002258D6">
              <w:rPr>
                <w:sz w:val="18"/>
                <w:szCs w:val="18"/>
              </w:rPr>
              <w:t xml:space="preserve"> ECD guidelines</w:t>
            </w:r>
          </w:p>
          <w:p w:rsidR="00F2568E" w:rsidRPr="002258D6" w:rsidRDefault="00F2568E" w:rsidP="00F2568E">
            <w:pPr>
              <w:numPr>
                <w:ilvl w:val="0"/>
                <w:numId w:val="28"/>
              </w:numPr>
              <w:rPr>
                <w:sz w:val="18"/>
                <w:szCs w:val="18"/>
              </w:rPr>
            </w:pPr>
            <w:r w:rsidRPr="002258D6">
              <w:rPr>
                <w:sz w:val="18"/>
                <w:szCs w:val="18"/>
              </w:rPr>
              <w:t>CCCP promising practices</w:t>
            </w:r>
          </w:p>
        </w:tc>
        <w:tc>
          <w:tcPr>
            <w:tcW w:w="629" w:type="pct"/>
          </w:tcPr>
          <w:p w:rsidR="00F2568E" w:rsidRPr="002258D6" w:rsidRDefault="00F2568E" w:rsidP="00F2568E">
            <w:pPr>
              <w:numPr>
                <w:ilvl w:val="0"/>
                <w:numId w:val="28"/>
              </w:numPr>
              <w:rPr>
                <w:sz w:val="18"/>
                <w:szCs w:val="18"/>
              </w:rPr>
            </w:pPr>
            <w:r w:rsidRPr="002258D6">
              <w:rPr>
                <w:sz w:val="18"/>
                <w:szCs w:val="18"/>
              </w:rPr>
              <w:t>Document reviews</w:t>
            </w:r>
          </w:p>
        </w:tc>
        <w:tc>
          <w:tcPr>
            <w:tcW w:w="627" w:type="pct"/>
          </w:tcPr>
          <w:p w:rsidR="00F2568E" w:rsidRPr="002258D6" w:rsidRDefault="00F2568E" w:rsidP="00F2568E">
            <w:pPr>
              <w:numPr>
                <w:ilvl w:val="0"/>
                <w:numId w:val="28"/>
              </w:numPr>
              <w:rPr>
                <w:sz w:val="18"/>
                <w:szCs w:val="18"/>
              </w:rPr>
            </w:pPr>
            <w:r w:rsidRPr="002258D6">
              <w:rPr>
                <w:sz w:val="18"/>
                <w:szCs w:val="18"/>
              </w:rPr>
              <w:t>Programme teams (collect &amp; analyse)</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0F6F9D">
            <w:pPr>
              <w:rPr>
                <w:sz w:val="18"/>
                <w:szCs w:val="18"/>
              </w:rPr>
            </w:pPr>
          </w:p>
        </w:tc>
      </w:tr>
      <w:tr w:rsidR="00F2568E" w:rsidRPr="002258D6" w:rsidTr="000F6F9D">
        <w:trPr>
          <w:jc w:val="center"/>
        </w:trPr>
        <w:tc>
          <w:tcPr>
            <w:tcW w:w="1105" w:type="pct"/>
          </w:tcPr>
          <w:p w:rsidR="00F2568E" w:rsidRPr="002258D6" w:rsidRDefault="00F2568E" w:rsidP="000F6F9D">
            <w:pPr>
              <w:rPr>
                <w:color w:val="0000FF"/>
                <w:sz w:val="18"/>
                <w:szCs w:val="18"/>
              </w:rPr>
            </w:pPr>
            <w:r w:rsidRPr="002258D6">
              <w:rPr>
                <w:color w:val="0000FF"/>
                <w:sz w:val="18"/>
                <w:szCs w:val="18"/>
              </w:rPr>
              <w:t>% of local authorities or districts (lowest budgetary &amp;service level of government) in the programme area that are using ECD good practices &amp; approaches for educational planning.</w:t>
            </w:r>
          </w:p>
        </w:tc>
        <w:tc>
          <w:tcPr>
            <w:tcW w:w="1382" w:type="pct"/>
          </w:tcPr>
          <w:p w:rsidR="00F2568E" w:rsidRPr="002258D6" w:rsidRDefault="00F2568E" w:rsidP="000F6F9D">
            <w:pPr>
              <w:rPr>
                <w:sz w:val="18"/>
                <w:szCs w:val="18"/>
                <w:lang w:val="en-IE"/>
              </w:rPr>
            </w:pPr>
            <w:r w:rsidRPr="002258D6">
              <w:rPr>
                <w:sz w:val="18"/>
                <w:szCs w:val="18"/>
                <w:lang w:val="en-IE"/>
              </w:rPr>
              <w:t>Influence of programme to local authorities planning and resource allocation to ECD.</w:t>
            </w:r>
          </w:p>
        </w:tc>
        <w:tc>
          <w:tcPr>
            <w:tcW w:w="655" w:type="pct"/>
          </w:tcPr>
          <w:p w:rsidR="00F2568E" w:rsidRPr="002258D6" w:rsidRDefault="00F2568E" w:rsidP="00F2568E">
            <w:pPr>
              <w:numPr>
                <w:ilvl w:val="0"/>
                <w:numId w:val="29"/>
              </w:numPr>
              <w:rPr>
                <w:sz w:val="18"/>
                <w:szCs w:val="18"/>
              </w:rPr>
            </w:pPr>
            <w:r w:rsidRPr="002258D6">
              <w:rPr>
                <w:sz w:val="18"/>
                <w:szCs w:val="18"/>
              </w:rPr>
              <w:t>Local authorities plans and budgets</w:t>
            </w:r>
          </w:p>
          <w:p w:rsidR="00F2568E" w:rsidRPr="002258D6" w:rsidRDefault="00F2568E" w:rsidP="00F2568E">
            <w:pPr>
              <w:numPr>
                <w:ilvl w:val="0"/>
                <w:numId w:val="29"/>
              </w:numPr>
              <w:rPr>
                <w:sz w:val="18"/>
                <w:szCs w:val="18"/>
              </w:rPr>
            </w:pPr>
            <w:r w:rsidRPr="002258D6">
              <w:rPr>
                <w:sz w:val="18"/>
                <w:szCs w:val="18"/>
              </w:rPr>
              <w:t>ECD centres plans and budgets</w:t>
            </w:r>
          </w:p>
          <w:p w:rsidR="00F2568E" w:rsidRPr="002258D6" w:rsidRDefault="00F2568E" w:rsidP="00F2568E">
            <w:pPr>
              <w:numPr>
                <w:ilvl w:val="0"/>
                <w:numId w:val="29"/>
              </w:numPr>
              <w:rPr>
                <w:sz w:val="18"/>
                <w:szCs w:val="18"/>
              </w:rPr>
            </w:pPr>
            <w:r w:rsidRPr="002258D6">
              <w:rPr>
                <w:sz w:val="18"/>
                <w:szCs w:val="18"/>
              </w:rPr>
              <w:t>CCCP annual reports</w:t>
            </w:r>
          </w:p>
        </w:tc>
        <w:tc>
          <w:tcPr>
            <w:tcW w:w="629" w:type="pct"/>
          </w:tcPr>
          <w:p w:rsidR="00F2568E" w:rsidRPr="002258D6" w:rsidRDefault="00F2568E" w:rsidP="00F2568E">
            <w:pPr>
              <w:numPr>
                <w:ilvl w:val="0"/>
                <w:numId w:val="28"/>
              </w:numPr>
              <w:rPr>
                <w:sz w:val="18"/>
                <w:szCs w:val="18"/>
              </w:rPr>
            </w:pPr>
            <w:r w:rsidRPr="002258D6">
              <w:rPr>
                <w:sz w:val="18"/>
                <w:szCs w:val="18"/>
              </w:rPr>
              <w:t>Document reviews</w:t>
            </w:r>
          </w:p>
        </w:tc>
        <w:tc>
          <w:tcPr>
            <w:tcW w:w="627" w:type="pct"/>
          </w:tcPr>
          <w:p w:rsidR="00F2568E" w:rsidRPr="002258D6" w:rsidRDefault="00F2568E" w:rsidP="00F2568E">
            <w:pPr>
              <w:numPr>
                <w:ilvl w:val="0"/>
                <w:numId w:val="28"/>
              </w:numPr>
              <w:rPr>
                <w:sz w:val="18"/>
                <w:szCs w:val="18"/>
              </w:rPr>
            </w:pPr>
            <w:r w:rsidRPr="002258D6">
              <w:rPr>
                <w:sz w:val="18"/>
                <w:szCs w:val="18"/>
              </w:rPr>
              <w:t>Programme teams (collect &amp; analyse)</w:t>
            </w:r>
          </w:p>
          <w:p w:rsidR="00F2568E" w:rsidRPr="002258D6" w:rsidRDefault="00F2568E" w:rsidP="00F2568E">
            <w:pPr>
              <w:numPr>
                <w:ilvl w:val="0"/>
                <w:numId w:val="28"/>
              </w:numPr>
              <w:rPr>
                <w:sz w:val="18"/>
                <w:szCs w:val="18"/>
              </w:rPr>
            </w:pPr>
            <w:r w:rsidRPr="002258D6">
              <w:rPr>
                <w:sz w:val="18"/>
                <w:szCs w:val="18"/>
              </w:rPr>
              <w:t>Consultant (analyse)</w:t>
            </w:r>
          </w:p>
        </w:tc>
        <w:tc>
          <w:tcPr>
            <w:tcW w:w="602" w:type="pct"/>
            <w:tcBorders>
              <w:right w:val="single" w:sz="4" w:space="0" w:color="auto"/>
            </w:tcBorders>
          </w:tcPr>
          <w:p w:rsidR="00F2568E" w:rsidRPr="002258D6" w:rsidRDefault="00F2568E" w:rsidP="00F2568E">
            <w:pPr>
              <w:numPr>
                <w:ilvl w:val="0"/>
                <w:numId w:val="28"/>
              </w:numPr>
              <w:rPr>
                <w:sz w:val="18"/>
                <w:szCs w:val="18"/>
              </w:rPr>
            </w:pPr>
            <w:r w:rsidRPr="002258D6">
              <w:rPr>
                <w:sz w:val="18"/>
                <w:szCs w:val="18"/>
              </w:rPr>
              <w:t>Baseline, Midterm</w:t>
            </w:r>
          </w:p>
          <w:p w:rsidR="00F2568E" w:rsidRPr="002258D6" w:rsidRDefault="00F2568E" w:rsidP="00F2568E">
            <w:pPr>
              <w:numPr>
                <w:ilvl w:val="0"/>
                <w:numId w:val="28"/>
              </w:numPr>
              <w:rPr>
                <w:sz w:val="18"/>
                <w:szCs w:val="18"/>
              </w:rPr>
            </w:pPr>
            <w:r w:rsidRPr="002258D6">
              <w:rPr>
                <w:sz w:val="18"/>
                <w:szCs w:val="18"/>
              </w:rPr>
              <w:t>End evaluation</w:t>
            </w:r>
          </w:p>
          <w:p w:rsidR="00F2568E" w:rsidRPr="002258D6" w:rsidRDefault="00F2568E" w:rsidP="000F6F9D">
            <w:pPr>
              <w:rPr>
                <w:sz w:val="18"/>
                <w:szCs w:val="18"/>
              </w:rPr>
            </w:pPr>
          </w:p>
        </w:tc>
      </w:tr>
      <w:tr w:rsidR="00F2568E" w:rsidRPr="002258D6" w:rsidTr="000F6F9D">
        <w:trPr>
          <w:jc w:val="center"/>
        </w:trPr>
        <w:tc>
          <w:tcPr>
            <w:tcW w:w="5000" w:type="pct"/>
            <w:gridSpan w:val="6"/>
            <w:tcBorders>
              <w:right w:val="single" w:sz="4" w:space="0" w:color="auto"/>
            </w:tcBorders>
          </w:tcPr>
          <w:p w:rsidR="00F2568E" w:rsidRPr="002258D6" w:rsidRDefault="00F2568E" w:rsidP="000F6F9D">
            <w:pPr>
              <w:rPr>
                <w:b/>
                <w:bCs/>
                <w:sz w:val="18"/>
                <w:szCs w:val="18"/>
                <w:lang w:val="en-IE"/>
              </w:rPr>
            </w:pPr>
            <w:r w:rsidRPr="002258D6">
              <w:rPr>
                <w:b/>
                <w:sz w:val="18"/>
                <w:szCs w:val="18"/>
              </w:rPr>
              <w:t xml:space="preserve">Objective 3.1: </w:t>
            </w:r>
            <w:r w:rsidRPr="002258D6">
              <w:rPr>
                <w:b/>
                <w:sz w:val="18"/>
                <w:szCs w:val="18"/>
                <w:lang w:val="en-IE"/>
              </w:rPr>
              <w:t>To develop and implement knowledge management strategy that facilitates frequent reflection and programme improvement</w:t>
            </w: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color w:val="0000FF"/>
                <w:sz w:val="18"/>
                <w:szCs w:val="18"/>
              </w:rPr>
              <w:t>Stakeholders (including children) feel their ideas &amp; suggestions on ECD are valued. [</w:t>
            </w:r>
            <w:proofErr w:type="gramStart"/>
            <w:r w:rsidRPr="002258D6">
              <w:rPr>
                <w:color w:val="0000FF"/>
                <w:sz w:val="18"/>
                <w:szCs w:val="18"/>
              </w:rPr>
              <w:t>mixed</w:t>
            </w:r>
            <w:proofErr w:type="gramEnd"/>
            <w:r w:rsidRPr="002258D6">
              <w:rPr>
                <w:color w:val="0000FF"/>
                <w:sz w:val="18"/>
                <w:szCs w:val="18"/>
              </w:rPr>
              <w:t xml:space="preserve"> qualitative &amp; quantitative data needed]</w:t>
            </w:r>
            <w:r w:rsidRPr="002258D6">
              <w:rPr>
                <w:sz w:val="18"/>
                <w:szCs w:val="18"/>
              </w:rPr>
              <w:t xml:space="preserve">. </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 xml:space="preserve">Annual and reflections offer opportunities for reflections and planning. CCCP annual plans and reports will reflect stakeholders’ views.   </w:t>
            </w: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9"/>
              </w:numPr>
              <w:rPr>
                <w:sz w:val="18"/>
                <w:szCs w:val="18"/>
              </w:rPr>
            </w:pPr>
            <w:r w:rsidRPr="002258D6">
              <w:rPr>
                <w:sz w:val="18"/>
                <w:szCs w:val="18"/>
              </w:rPr>
              <w:t>Reflection reports</w:t>
            </w:r>
          </w:p>
          <w:p w:rsidR="00F2568E" w:rsidRPr="002258D6" w:rsidRDefault="00F2568E" w:rsidP="00F2568E">
            <w:pPr>
              <w:numPr>
                <w:ilvl w:val="0"/>
                <w:numId w:val="29"/>
              </w:numPr>
              <w:rPr>
                <w:sz w:val="18"/>
                <w:szCs w:val="18"/>
              </w:rPr>
            </w:pPr>
            <w:r w:rsidRPr="002258D6">
              <w:rPr>
                <w:sz w:val="18"/>
                <w:szCs w:val="18"/>
              </w:rPr>
              <w:t>Annual plans and budgets</w:t>
            </w:r>
          </w:p>
          <w:p w:rsidR="00F2568E" w:rsidRPr="002258D6" w:rsidRDefault="00F2568E" w:rsidP="00F2568E">
            <w:pPr>
              <w:numPr>
                <w:ilvl w:val="0"/>
                <w:numId w:val="29"/>
              </w:numPr>
              <w:rPr>
                <w:sz w:val="18"/>
                <w:szCs w:val="18"/>
              </w:rPr>
            </w:pPr>
            <w:r w:rsidRPr="002258D6">
              <w:rPr>
                <w:sz w:val="18"/>
                <w:szCs w:val="18"/>
              </w:rPr>
              <w:t>CCCP quarterly and annual progress reports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9"/>
              </w:numPr>
              <w:rPr>
                <w:sz w:val="18"/>
                <w:szCs w:val="18"/>
              </w:rPr>
            </w:pPr>
            <w:r w:rsidRPr="002258D6">
              <w:rPr>
                <w:sz w:val="18"/>
                <w:szCs w:val="18"/>
              </w:rPr>
              <w:t>Reviews and reflections</w:t>
            </w:r>
          </w:p>
          <w:p w:rsidR="00F2568E" w:rsidRPr="002258D6" w:rsidRDefault="00F2568E" w:rsidP="00F2568E">
            <w:pPr>
              <w:numPr>
                <w:ilvl w:val="0"/>
                <w:numId w:val="29"/>
              </w:numPr>
              <w:rPr>
                <w:sz w:val="18"/>
                <w:szCs w:val="18"/>
              </w:rPr>
            </w:pPr>
            <w:r w:rsidRPr="002258D6">
              <w:rPr>
                <w:sz w:val="18"/>
                <w:szCs w:val="18"/>
              </w:rPr>
              <w:t>Planning meetings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Programme teams (collect &amp; analyse)</w:t>
            </w:r>
          </w:p>
          <w:p w:rsidR="00F2568E" w:rsidRPr="002258D6" w:rsidRDefault="00F2568E" w:rsidP="000F6F9D">
            <w:pPr>
              <w:rPr>
                <w:sz w:val="18"/>
                <w:szCs w:val="18"/>
              </w:rPr>
            </w:pP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Quarterly and annual</w:t>
            </w:r>
          </w:p>
          <w:p w:rsidR="00F2568E" w:rsidRPr="002258D6" w:rsidRDefault="00F2568E" w:rsidP="000F6F9D">
            <w:pPr>
              <w:rPr>
                <w:sz w:val="18"/>
                <w:szCs w:val="18"/>
              </w:rPr>
            </w:pP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color w:val="0000FF"/>
                <w:sz w:val="18"/>
                <w:szCs w:val="18"/>
              </w:rPr>
              <w:lastRenderedPageBreak/>
              <w:t xml:space="preserve">Quality of reflection events planned, conducted &amp; knowledge products produced, shared applied in programme management. [Using standard criteria </w:t>
            </w:r>
            <w:proofErr w:type="spellStart"/>
            <w:r w:rsidRPr="002258D6">
              <w:rPr>
                <w:color w:val="0000FF"/>
                <w:sz w:val="18"/>
                <w:szCs w:val="18"/>
              </w:rPr>
              <w:t>orperceptions</w:t>
            </w:r>
            <w:proofErr w:type="spellEnd"/>
            <w:r w:rsidRPr="002258D6">
              <w:rPr>
                <w:color w:val="0000FF"/>
                <w:sz w:val="18"/>
                <w:szCs w:val="18"/>
              </w:rPr>
              <w:t>?]</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sz w:val="18"/>
                <w:szCs w:val="18"/>
              </w:rPr>
              <w:t>Quarterly and annual reflections will be guided by reflection criteria to be developed as part of the Learning Strategy at the end of Year 12/early Year 13.</w:t>
            </w:r>
          </w:p>
          <w:p w:rsidR="00F2568E" w:rsidRPr="002258D6" w:rsidRDefault="00F2568E" w:rsidP="000F6F9D">
            <w:pPr>
              <w:rPr>
                <w:sz w:val="18"/>
                <w:szCs w:val="18"/>
              </w:rPr>
            </w:pP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9"/>
              </w:numPr>
              <w:rPr>
                <w:sz w:val="18"/>
                <w:szCs w:val="18"/>
              </w:rPr>
            </w:pPr>
            <w:r w:rsidRPr="002258D6">
              <w:rPr>
                <w:sz w:val="18"/>
                <w:szCs w:val="18"/>
              </w:rPr>
              <w:t>Learning Strategy</w:t>
            </w:r>
          </w:p>
          <w:p w:rsidR="00F2568E" w:rsidRPr="002258D6" w:rsidRDefault="00F2568E" w:rsidP="00F2568E">
            <w:pPr>
              <w:numPr>
                <w:ilvl w:val="0"/>
                <w:numId w:val="29"/>
              </w:numPr>
              <w:rPr>
                <w:sz w:val="18"/>
                <w:szCs w:val="18"/>
              </w:rPr>
            </w:pPr>
            <w:r w:rsidRPr="002258D6">
              <w:rPr>
                <w:sz w:val="18"/>
                <w:szCs w:val="18"/>
              </w:rPr>
              <w:t>Reflection reports.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Field &amp; Exchange visits.</w:t>
            </w:r>
          </w:p>
          <w:p w:rsidR="00F2568E" w:rsidRPr="002258D6" w:rsidRDefault="00F2568E" w:rsidP="000F6F9D">
            <w:pPr>
              <w:rPr>
                <w:sz w:val="18"/>
                <w:szCs w:val="18"/>
              </w:rPr>
            </w:pP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28"/>
              </w:numPr>
              <w:rPr>
                <w:sz w:val="18"/>
                <w:szCs w:val="18"/>
              </w:rPr>
            </w:pPr>
            <w:r w:rsidRPr="002258D6">
              <w:rPr>
                <w:sz w:val="18"/>
                <w:szCs w:val="18"/>
              </w:rPr>
              <w:t>Programme teams (collect &amp; analyse)</w:t>
            </w:r>
          </w:p>
          <w:p w:rsidR="00F2568E" w:rsidRPr="002258D6" w:rsidRDefault="00F2568E" w:rsidP="000F6F9D">
            <w:pPr>
              <w:rPr>
                <w:sz w:val="18"/>
                <w:szCs w:val="18"/>
              </w:rPr>
            </w:pP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28"/>
              </w:numPr>
              <w:rPr>
                <w:sz w:val="18"/>
                <w:szCs w:val="18"/>
              </w:rPr>
            </w:pPr>
            <w:r w:rsidRPr="002258D6">
              <w:rPr>
                <w:sz w:val="18"/>
                <w:szCs w:val="18"/>
              </w:rPr>
              <w:t>Quarterly and annual</w:t>
            </w:r>
          </w:p>
          <w:p w:rsidR="00F2568E" w:rsidRPr="002258D6" w:rsidRDefault="00F2568E" w:rsidP="000F6F9D">
            <w:pPr>
              <w:rPr>
                <w:sz w:val="18"/>
                <w:szCs w:val="18"/>
              </w:rPr>
            </w:pPr>
          </w:p>
        </w:tc>
      </w:tr>
      <w:tr w:rsidR="00F2568E" w:rsidRPr="002258D6" w:rsidTr="000F6F9D">
        <w:trPr>
          <w:jc w:val="center"/>
        </w:trPr>
        <w:tc>
          <w:tcPr>
            <w:tcW w:w="5000" w:type="pct"/>
            <w:gridSpan w:val="6"/>
            <w:tcBorders>
              <w:top w:val="single" w:sz="6" w:space="0" w:color="000000"/>
              <w:left w:val="single" w:sz="6" w:space="0" w:color="000000"/>
              <w:bottom w:val="single" w:sz="6" w:space="0" w:color="000000"/>
              <w:right w:val="single" w:sz="4" w:space="0" w:color="auto"/>
            </w:tcBorders>
          </w:tcPr>
          <w:p w:rsidR="00F2568E" w:rsidRPr="002258D6" w:rsidRDefault="00F2568E" w:rsidP="000F6F9D">
            <w:pPr>
              <w:rPr>
                <w:b/>
                <w:sz w:val="18"/>
                <w:szCs w:val="18"/>
              </w:rPr>
            </w:pPr>
            <w:r w:rsidRPr="002258D6">
              <w:rPr>
                <w:b/>
                <w:sz w:val="18"/>
                <w:szCs w:val="18"/>
                <w:lang w:val="en-IE"/>
              </w:rPr>
              <w:t>Objective 3.2. To improve intra and cross country learning and KM for better ECD and Child Protection services</w:t>
            </w: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sz w:val="18"/>
                <w:szCs w:val="18"/>
              </w:rPr>
            </w:pPr>
            <w:r w:rsidRPr="002258D6">
              <w:rPr>
                <w:color w:val="0000FF"/>
                <w:sz w:val="18"/>
                <w:szCs w:val="18"/>
              </w:rPr>
              <w:t>New &amp; improved practices in ECD applied at country/community level following Experiential Learning Opportunity (ELO)</w:t>
            </w:r>
            <w:r w:rsidRPr="002258D6">
              <w:rPr>
                <w:sz w:val="18"/>
                <w:szCs w:val="18"/>
              </w:rPr>
              <w:t>.</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i/>
                <w:sz w:val="18"/>
                <w:szCs w:val="18"/>
              </w:rPr>
            </w:pPr>
            <w:r w:rsidRPr="002258D6">
              <w:rPr>
                <w:sz w:val="18"/>
                <w:szCs w:val="18"/>
              </w:rPr>
              <w:t>Lessons learnt from ELO will be discussed during programme reviews and ECD promising practices documented and applied at country/community levels to improve ECD services provision.</w:t>
            </w: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Experiential Learning Opportunities and learning exchange visits reports</w:t>
            </w: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Programme support assignments and reviews</w:t>
            </w: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Programmes teams</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0F6F9D">
            <w:pPr>
              <w:rPr>
                <w:sz w:val="18"/>
                <w:szCs w:val="18"/>
              </w:rPr>
            </w:pPr>
            <w:r w:rsidRPr="002258D6">
              <w:rPr>
                <w:sz w:val="18"/>
                <w:szCs w:val="18"/>
              </w:rPr>
              <w:t>Quarterly and annual</w:t>
            </w:r>
          </w:p>
          <w:p w:rsidR="00F2568E" w:rsidRPr="002258D6" w:rsidRDefault="00F2568E" w:rsidP="000F6F9D">
            <w:pPr>
              <w:rPr>
                <w:sz w:val="18"/>
                <w:szCs w:val="18"/>
              </w:rPr>
            </w:pPr>
          </w:p>
        </w:tc>
      </w:tr>
      <w:tr w:rsidR="00F2568E" w:rsidRPr="002258D6" w:rsidTr="000F6F9D">
        <w:trPr>
          <w:jc w:val="center"/>
        </w:trPr>
        <w:tc>
          <w:tcPr>
            <w:tcW w:w="1105"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color w:val="0000FF"/>
                <w:sz w:val="18"/>
                <w:szCs w:val="18"/>
              </w:rPr>
            </w:pPr>
            <w:r w:rsidRPr="002258D6">
              <w:rPr>
                <w:color w:val="0000FF"/>
                <w:sz w:val="18"/>
                <w:szCs w:val="18"/>
              </w:rPr>
              <w:t>Proportion of stakeholders able to demonstrate solid knowledge and competence on basic ECD and child protection issues (disaggregated by staff, partners, other ECD/Child Protection providers in the community)</w:t>
            </w:r>
          </w:p>
        </w:tc>
        <w:tc>
          <w:tcPr>
            <w:tcW w:w="1382"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jc w:val="both"/>
              <w:rPr>
                <w:i/>
              </w:rPr>
            </w:pPr>
            <w:r w:rsidRPr="002258D6">
              <w:rPr>
                <w:sz w:val="18"/>
                <w:szCs w:val="18"/>
              </w:rPr>
              <w:t>Identify CCCP stakeholders, have their initial knowledge and competence on ECD and child protection assessed and, using appropriate curriculum, facilitate their training.</w:t>
            </w:r>
          </w:p>
        </w:tc>
        <w:tc>
          <w:tcPr>
            <w:tcW w:w="655"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30"/>
              </w:numPr>
              <w:rPr>
                <w:sz w:val="18"/>
                <w:szCs w:val="18"/>
              </w:rPr>
            </w:pPr>
            <w:r w:rsidRPr="002258D6">
              <w:rPr>
                <w:sz w:val="18"/>
                <w:szCs w:val="18"/>
              </w:rPr>
              <w:t>Targeted households</w:t>
            </w:r>
          </w:p>
          <w:p w:rsidR="00F2568E" w:rsidRPr="002258D6" w:rsidRDefault="00F2568E" w:rsidP="00F2568E">
            <w:pPr>
              <w:numPr>
                <w:ilvl w:val="0"/>
                <w:numId w:val="30"/>
              </w:numPr>
              <w:rPr>
                <w:sz w:val="18"/>
                <w:szCs w:val="18"/>
              </w:rPr>
            </w:pPr>
            <w:r w:rsidRPr="002258D6">
              <w:rPr>
                <w:sz w:val="18"/>
                <w:szCs w:val="18"/>
              </w:rPr>
              <w:t>Targeted local authorities</w:t>
            </w:r>
          </w:p>
          <w:p w:rsidR="00F2568E" w:rsidRPr="002258D6" w:rsidRDefault="00F2568E" w:rsidP="00F2568E">
            <w:pPr>
              <w:numPr>
                <w:ilvl w:val="0"/>
                <w:numId w:val="30"/>
              </w:numPr>
              <w:rPr>
                <w:sz w:val="18"/>
                <w:szCs w:val="18"/>
              </w:rPr>
            </w:pPr>
            <w:r w:rsidRPr="002258D6">
              <w:rPr>
                <w:sz w:val="18"/>
                <w:szCs w:val="18"/>
              </w:rPr>
              <w:t>ECD centres</w:t>
            </w:r>
          </w:p>
          <w:p w:rsidR="00F2568E" w:rsidRPr="002258D6" w:rsidRDefault="00F2568E" w:rsidP="000F6F9D">
            <w:pPr>
              <w:rPr>
                <w:sz w:val="18"/>
                <w:szCs w:val="18"/>
              </w:rPr>
            </w:pPr>
          </w:p>
        </w:tc>
        <w:tc>
          <w:tcPr>
            <w:tcW w:w="629" w:type="pct"/>
            <w:tcBorders>
              <w:top w:val="single" w:sz="6" w:space="0" w:color="000000"/>
              <w:left w:val="single" w:sz="6" w:space="0" w:color="000000"/>
              <w:bottom w:val="single" w:sz="6" w:space="0" w:color="000000"/>
              <w:right w:val="single" w:sz="6" w:space="0" w:color="000000"/>
            </w:tcBorders>
          </w:tcPr>
          <w:p w:rsidR="00F2568E" w:rsidRPr="002258D6" w:rsidRDefault="00F2568E" w:rsidP="00F2568E">
            <w:pPr>
              <w:numPr>
                <w:ilvl w:val="0"/>
                <w:numId w:val="30"/>
              </w:numPr>
              <w:rPr>
                <w:sz w:val="18"/>
                <w:szCs w:val="18"/>
              </w:rPr>
            </w:pPr>
            <w:r w:rsidRPr="002258D6">
              <w:rPr>
                <w:sz w:val="18"/>
                <w:szCs w:val="18"/>
              </w:rPr>
              <w:t>Reviews</w:t>
            </w:r>
          </w:p>
          <w:p w:rsidR="00F2568E" w:rsidRPr="002258D6" w:rsidRDefault="00F2568E" w:rsidP="00F2568E">
            <w:pPr>
              <w:numPr>
                <w:ilvl w:val="0"/>
                <w:numId w:val="30"/>
              </w:numPr>
              <w:rPr>
                <w:sz w:val="18"/>
                <w:szCs w:val="18"/>
              </w:rPr>
            </w:pPr>
            <w:r w:rsidRPr="002258D6">
              <w:rPr>
                <w:sz w:val="18"/>
                <w:szCs w:val="18"/>
              </w:rPr>
              <w:t>Meetings</w:t>
            </w:r>
          </w:p>
          <w:p w:rsidR="00F2568E" w:rsidRPr="002258D6" w:rsidRDefault="00F2568E" w:rsidP="00F2568E">
            <w:pPr>
              <w:numPr>
                <w:ilvl w:val="0"/>
                <w:numId w:val="30"/>
              </w:numPr>
              <w:rPr>
                <w:sz w:val="18"/>
                <w:szCs w:val="18"/>
              </w:rPr>
            </w:pPr>
            <w:r w:rsidRPr="002258D6">
              <w:rPr>
                <w:sz w:val="18"/>
                <w:szCs w:val="18"/>
              </w:rPr>
              <w:t>Observations</w:t>
            </w:r>
          </w:p>
          <w:p w:rsidR="00F2568E" w:rsidRPr="002258D6" w:rsidRDefault="00F2568E" w:rsidP="000F6F9D">
            <w:pPr>
              <w:rPr>
                <w:sz w:val="18"/>
                <w:szCs w:val="18"/>
              </w:rPr>
            </w:pPr>
          </w:p>
        </w:tc>
        <w:tc>
          <w:tcPr>
            <w:tcW w:w="627" w:type="pct"/>
            <w:tcBorders>
              <w:top w:val="single" w:sz="6" w:space="0" w:color="000000"/>
              <w:left w:val="single" w:sz="6" w:space="0" w:color="000000"/>
              <w:bottom w:val="single" w:sz="6" w:space="0" w:color="000000"/>
              <w:right w:val="single" w:sz="6" w:space="0" w:color="000000"/>
            </w:tcBorders>
          </w:tcPr>
          <w:p w:rsidR="00F2568E" w:rsidRPr="002258D6" w:rsidRDefault="00F2568E" w:rsidP="000F6F9D">
            <w:pPr>
              <w:rPr>
                <w:sz w:val="18"/>
                <w:szCs w:val="18"/>
              </w:rPr>
            </w:pPr>
            <w:r w:rsidRPr="002258D6">
              <w:rPr>
                <w:sz w:val="18"/>
                <w:szCs w:val="18"/>
              </w:rPr>
              <w:t>Programmes teams</w:t>
            </w:r>
          </w:p>
        </w:tc>
        <w:tc>
          <w:tcPr>
            <w:tcW w:w="602" w:type="pct"/>
            <w:tcBorders>
              <w:top w:val="single" w:sz="6" w:space="0" w:color="000000"/>
              <w:left w:val="single" w:sz="6" w:space="0" w:color="000000"/>
              <w:bottom w:val="single" w:sz="6" w:space="0" w:color="000000"/>
              <w:right w:val="single" w:sz="4" w:space="0" w:color="auto"/>
            </w:tcBorders>
          </w:tcPr>
          <w:p w:rsidR="00F2568E" w:rsidRPr="002258D6" w:rsidRDefault="00F2568E" w:rsidP="00F2568E">
            <w:pPr>
              <w:numPr>
                <w:ilvl w:val="0"/>
                <w:numId w:val="31"/>
              </w:numPr>
              <w:rPr>
                <w:sz w:val="18"/>
                <w:szCs w:val="18"/>
              </w:rPr>
            </w:pPr>
            <w:r w:rsidRPr="002258D6">
              <w:rPr>
                <w:sz w:val="18"/>
                <w:szCs w:val="18"/>
              </w:rPr>
              <w:t>Baseline evaluation</w:t>
            </w:r>
          </w:p>
          <w:p w:rsidR="00F2568E" w:rsidRPr="002258D6" w:rsidRDefault="00F2568E" w:rsidP="00F2568E">
            <w:pPr>
              <w:numPr>
                <w:ilvl w:val="0"/>
                <w:numId w:val="31"/>
              </w:numPr>
              <w:rPr>
                <w:sz w:val="18"/>
                <w:szCs w:val="18"/>
              </w:rPr>
            </w:pPr>
            <w:r w:rsidRPr="002258D6">
              <w:rPr>
                <w:sz w:val="18"/>
                <w:szCs w:val="18"/>
              </w:rPr>
              <w:t>Quarterly and annual</w:t>
            </w:r>
          </w:p>
          <w:p w:rsidR="00F2568E" w:rsidRPr="002258D6" w:rsidRDefault="00F2568E" w:rsidP="00F2568E">
            <w:pPr>
              <w:numPr>
                <w:ilvl w:val="0"/>
                <w:numId w:val="31"/>
              </w:numPr>
              <w:rPr>
                <w:sz w:val="18"/>
                <w:szCs w:val="18"/>
              </w:rPr>
            </w:pPr>
            <w:r w:rsidRPr="002258D6">
              <w:rPr>
                <w:sz w:val="18"/>
                <w:szCs w:val="18"/>
              </w:rPr>
              <w:t>Mid and end evaluation</w:t>
            </w:r>
          </w:p>
        </w:tc>
      </w:tr>
    </w:tbl>
    <w:p w:rsidR="00F2568E" w:rsidRPr="002258D6" w:rsidRDefault="00F2568E" w:rsidP="009148B0"/>
    <w:p w:rsidR="009148B0" w:rsidRPr="002258D6" w:rsidRDefault="009148B0" w:rsidP="00BF639D">
      <w:pPr>
        <w:tabs>
          <w:tab w:val="num" w:pos="540"/>
        </w:tabs>
        <w:spacing w:line="320" w:lineRule="atLeast"/>
        <w:jc w:val="both"/>
        <w:rPr>
          <w:rFonts w:eastAsia="Calibri"/>
          <w:sz w:val="22"/>
          <w:szCs w:val="22"/>
          <w:lang w:val="en-IE"/>
        </w:rPr>
      </w:pPr>
    </w:p>
    <w:p w:rsidR="00560301" w:rsidRPr="002258D6" w:rsidRDefault="00560301">
      <w:pPr>
        <w:tabs>
          <w:tab w:val="num" w:pos="540"/>
        </w:tabs>
        <w:spacing w:line="320" w:lineRule="atLeast"/>
        <w:jc w:val="both"/>
        <w:rPr>
          <w:rFonts w:eastAsia="Calibri"/>
          <w:sz w:val="22"/>
          <w:szCs w:val="22"/>
          <w:lang w:val="en-IE"/>
        </w:rPr>
      </w:pPr>
    </w:p>
    <w:sectPr w:rsidR="00560301" w:rsidRPr="002258D6" w:rsidSect="004B393C">
      <w:pgSz w:w="16840" w:h="11907" w:orient="landscape" w:code="9"/>
      <w:pgMar w:top="1440" w:right="1440" w:bottom="1440" w:left="1440" w:header="461" w:footer="4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F4" w:rsidRDefault="005227F4" w:rsidP="00BF639D">
      <w:r>
        <w:separator/>
      </w:r>
    </w:p>
  </w:endnote>
  <w:endnote w:type="continuationSeparator" w:id="1">
    <w:p w:rsidR="005227F4" w:rsidRDefault="005227F4" w:rsidP="00BF6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rmes">
    <w:altName w:val="Hermes"/>
    <w:panose1 w:val="00000000000000000000"/>
    <w:charset w:val="00"/>
    <w:family w:val="swiss"/>
    <w:notTrueType/>
    <w:pitch w:val="default"/>
    <w:sig w:usb0="00000003" w:usb1="00000000" w:usb2="00000000" w:usb3="00000000" w:csb0="00000001" w:csb1="00000000"/>
  </w:font>
  <w:font w:name="AvantGarde CondMedium">
    <w:altName w:val="AvantGarde CondMedium"/>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AB" w:rsidRDefault="001A438A" w:rsidP="00120C1E">
    <w:pPr>
      <w:pStyle w:val="Footer"/>
      <w:framePr w:wrap="around" w:vAnchor="text" w:hAnchor="margin" w:xAlign="center" w:y="1"/>
      <w:rPr>
        <w:rStyle w:val="PageNumber"/>
      </w:rPr>
    </w:pPr>
    <w:r>
      <w:rPr>
        <w:rStyle w:val="PageNumber"/>
      </w:rPr>
      <w:fldChar w:fldCharType="begin"/>
    </w:r>
    <w:r w:rsidR="000A2FAB">
      <w:rPr>
        <w:rStyle w:val="PageNumber"/>
      </w:rPr>
      <w:instrText xml:space="preserve">PAGE  </w:instrText>
    </w:r>
    <w:r>
      <w:rPr>
        <w:rStyle w:val="PageNumber"/>
      </w:rPr>
      <w:fldChar w:fldCharType="end"/>
    </w:r>
  </w:p>
  <w:p w:rsidR="000A2FAB" w:rsidRDefault="000A2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AB" w:rsidRDefault="001A438A" w:rsidP="00120C1E">
    <w:pPr>
      <w:pStyle w:val="Footer"/>
      <w:framePr w:wrap="around" w:vAnchor="text" w:hAnchor="margin" w:xAlign="center" w:y="1"/>
      <w:rPr>
        <w:rStyle w:val="PageNumber"/>
      </w:rPr>
    </w:pPr>
    <w:r>
      <w:rPr>
        <w:rStyle w:val="PageNumber"/>
      </w:rPr>
      <w:fldChar w:fldCharType="begin"/>
    </w:r>
    <w:r w:rsidR="000A2FAB">
      <w:rPr>
        <w:rStyle w:val="PageNumber"/>
      </w:rPr>
      <w:instrText xml:space="preserve">PAGE  </w:instrText>
    </w:r>
    <w:r>
      <w:rPr>
        <w:rStyle w:val="PageNumber"/>
      </w:rPr>
      <w:fldChar w:fldCharType="separate"/>
    </w:r>
    <w:r w:rsidR="000A2FAB">
      <w:rPr>
        <w:rStyle w:val="PageNumber"/>
        <w:noProof/>
      </w:rPr>
      <w:t>24</w:t>
    </w:r>
    <w:r>
      <w:rPr>
        <w:rStyle w:val="PageNumber"/>
      </w:rPr>
      <w:fldChar w:fldCharType="end"/>
    </w:r>
  </w:p>
  <w:p w:rsidR="000A2FAB" w:rsidRDefault="000A2FAB">
    <w:pPr>
      <w:pStyle w:val="Footer"/>
      <w:jc w:val="center"/>
    </w:pPr>
  </w:p>
  <w:p w:rsidR="000A2FAB" w:rsidRDefault="000A2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AB" w:rsidRDefault="001A438A" w:rsidP="00120C1E">
    <w:pPr>
      <w:pStyle w:val="Footer"/>
      <w:framePr w:wrap="around" w:vAnchor="text" w:hAnchor="margin" w:xAlign="right" w:y="1"/>
      <w:rPr>
        <w:rStyle w:val="PageNumber"/>
      </w:rPr>
    </w:pPr>
    <w:r>
      <w:rPr>
        <w:rStyle w:val="PageNumber"/>
      </w:rPr>
      <w:fldChar w:fldCharType="begin"/>
    </w:r>
    <w:r w:rsidR="000A2FAB">
      <w:rPr>
        <w:rStyle w:val="PageNumber"/>
      </w:rPr>
      <w:instrText xml:space="preserve">PAGE  </w:instrText>
    </w:r>
    <w:r>
      <w:rPr>
        <w:rStyle w:val="PageNumber"/>
      </w:rPr>
      <w:fldChar w:fldCharType="end"/>
    </w:r>
  </w:p>
  <w:p w:rsidR="000A2FAB" w:rsidRDefault="000A2FA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830"/>
      <w:docPartObj>
        <w:docPartGallery w:val="Page Numbers (Bottom of Page)"/>
        <w:docPartUnique/>
      </w:docPartObj>
    </w:sdtPr>
    <w:sdtContent>
      <w:p w:rsidR="000A2FAB" w:rsidRDefault="001A438A">
        <w:pPr>
          <w:pStyle w:val="Footer"/>
          <w:jc w:val="center"/>
        </w:pPr>
        <w:r>
          <w:fldChar w:fldCharType="begin"/>
        </w:r>
        <w:r w:rsidR="00952D15">
          <w:instrText xml:space="preserve"> PAGE   \* MERGEFORMAT </w:instrText>
        </w:r>
        <w:r>
          <w:fldChar w:fldCharType="separate"/>
        </w:r>
        <w:r w:rsidR="00003350">
          <w:rPr>
            <w:noProof/>
          </w:rPr>
          <w:t>2</w:t>
        </w:r>
        <w:r>
          <w:rPr>
            <w:noProof/>
          </w:rPr>
          <w:fldChar w:fldCharType="end"/>
        </w:r>
      </w:p>
    </w:sdtContent>
  </w:sdt>
  <w:p w:rsidR="000A2FAB" w:rsidRDefault="000A2FAB">
    <w:pPr>
      <w:pStyle w:val="Footer"/>
      <w:tabs>
        <w:tab w:val="left" w:pos="606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F4" w:rsidRDefault="005227F4" w:rsidP="00BF639D">
      <w:r>
        <w:separator/>
      </w:r>
    </w:p>
  </w:footnote>
  <w:footnote w:type="continuationSeparator" w:id="1">
    <w:p w:rsidR="005227F4" w:rsidRDefault="005227F4" w:rsidP="00BF639D">
      <w:r>
        <w:continuationSeparator/>
      </w:r>
    </w:p>
  </w:footnote>
  <w:footnote w:id="2">
    <w:p w:rsidR="000A2FAB" w:rsidRDefault="000A2FAB" w:rsidP="00283712">
      <w:pPr>
        <w:pStyle w:val="FootnoteText"/>
      </w:pPr>
      <w:r>
        <w:rPr>
          <w:rStyle w:val="FootnoteReference"/>
        </w:rPr>
        <w:footnoteRef/>
      </w:r>
      <w:r>
        <w:t xml:space="preserve"> </w:t>
      </w:r>
      <w:proofErr w:type="gramStart"/>
      <w:r>
        <w:t>Lowest level of government administrative structure.</w:t>
      </w:r>
      <w:proofErr w:type="gramEnd"/>
    </w:p>
  </w:footnote>
  <w:footnote w:id="3">
    <w:p w:rsidR="000A2FAB" w:rsidRDefault="000A2FAB" w:rsidP="00BF639D">
      <w:pPr>
        <w:pStyle w:val="FootnoteText"/>
      </w:pPr>
      <w:r>
        <w:rPr>
          <w:rStyle w:val="FootnoteReference"/>
        </w:rPr>
        <w:footnoteRef/>
      </w:r>
      <w:r>
        <w:t xml:space="preserve"> The Ethiopian Aids Resource Centre, 2010</w:t>
      </w:r>
    </w:p>
  </w:footnote>
  <w:footnote w:id="4">
    <w:p w:rsidR="000A2FAB" w:rsidRDefault="000A2FAB" w:rsidP="006943CB">
      <w:pPr>
        <w:pStyle w:val="FootnoteText"/>
      </w:pPr>
      <w:r>
        <w:rPr>
          <w:rStyle w:val="FootnoteReference"/>
          <w:sz w:val="19"/>
          <w:szCs w:val="19"/>
        </w:rPr>
        <w:footnoteRef/>
      </w:r>
      <w:r>
        <w:t xml:space="preserve"> Government lowest administrative unit</w:t>
      </w:r>
    </w:p>
  </w:footnote>
  <w:footnote w:id="5">
    <w:p w:rsidR="000A2FAB" w:rsidRPr="00EC0DFB" w:rsidRDefault="000A2FAB" w:rsidP="00BF639D">
      <w:pPr>
        <w:pStyle w:val="FootnoteText"/>
      </w:pPr>
      <w:r>
        <w:rPr>
          <w:rStyle w:val="FootnoteReference"/>
        </w:rPr>
        <w:footnoteRef/>
      </w:r>
      <w:r w:rsidRPr="0088300C">
        <w:rPr>
          <w:sz w:val="22"/>
          <w:szCs w:val="22"/>
          <w:lang w:val="en-IE"/>
        </w:rPr>
        <w:t>Africa Region Human Development</w:t>
      </w:r>
      <w:r>
        <w:rPr>
          <w:sz w:val="22"/>
          <w:szCs w:val="22"/>
          <w:lang w:val="en-IE"/>
        </w:rPr>
        <w:t xml:space="preserve">, </w:t>
      </w:r>
      <w:proofErr w:type="spellStart"/>
      <w:r w:rsidRPr="003D2EBA">
        <w:t>Marito</w:t>
      </w:r>
      <w:proofErr w:type="spellEnd"/>
      <w:r w:rsidRPr="003D2EBA">
        <w:t xml:space="preserve"> Garcia (mgarcia1@worldbank.org) or Michelle </w:t>
      </w:r>
      <w:proofErr w:type="spellStart"/>
      <w:r w:rsidRPr="003D2EBA">
        <w:t>Neuman</w:t>
      </w:r>
      <w:proofErr w:type="spellEnd"/>
      <w:r w:rsidRPr="003D2EBA">
        <w:t xml:space="preserve"> (mneuman@worldbank.org)</w:t>
      </w:r>
    </w:p>
  </w:footnote>
  <w:footnote w:id="6">
    <w:p w:rsidR="000A2FAB" w:rsidRPr="00020728" w:rsidRDefault="000A2FAB" w:rsidP="00BF639D">
      <w:pPr>
        <w:autoSpaceDE w:val="0"/>
        <w:autoSpaceDN w:val="0"/>
        <w:adjustRightInd w:val="0"/>
        <w:jc w:val="both"/>
        <w:rPr>
          <w:sz w:val="20"/>
          <w:szCs w:val="20"/>
        </w:rPr>
      </w:pPr>
      <w:r>
        <w:rPr>
          <w:rStyle w:val="FootnoteReference"/>
        </w:rPr>
        <w:footnoteRef/>
      </w:r>
      <w:r>
        <w:rPr>
          <w:sz w:val="20"/>
          <w:szCs w:val="20"/>
        </w:rPr>
        <w:t xml:space="preserve">The training will be based on a </w:t>
      </w:r>
      <w:r w:rsidRPr="00020728">
        <w:rPr>
          <w:sz w:val="20"/>
          <w:szCs w:val="20"/>
        </w:rPr>
        <w:t xml:space="preserve">National Training Curriculum </w:t>
      </w:r>
      <w:r>
        <w:rPr>
          <w:sz w:val="20"/>
          <w:szCs w:val="20"/>
        </w:rPr>
        <w:t xml:space="preserve">on </w:t>
      </w:r>
      <w:r w:rsidRPr="00020728">
        <w:rPr>
          <w:sz w:val="20"/>
          <w:szCs w:val="20"/>
        </w:rPr>
        <w:t xml:space="preserve">Child Protection - Harmonization, Standardization and Institutionalization of Child Protection Training Materials in Uganda </w:t>
      </w:r>
      <w:r>
        <w:rPr>
          <w:sz w:val="20"/>
          <w:szCs w:val="20"/>
        </w:rPr>
        <w:t xml:space="preserve">jointly produced by </w:t>
      </w:r>
      <w:r w:rsidRPr="00020728">
        <w:rPr>
          <w:sz w:val="20"/>
          <w:szCs w:val="20"/>
        </w:rPr>
        <w:t>TPO Uganda, Ministry of Gender, Labour and Social Development</w:t>
      </w:r>
      <w:r>
        <w:rPr>
          <w:sz w:val="20"/>
          <w:szCs w:val="20"/>
        </w:rPr>
        <w:t>,</w:t>
      </w:r>
      <w:r w:rsidRPr="00020728">
        <w:rPr>
          <w:sz w:val="20"/>
          <w:szCs w:val="20"/>
        </w:rPr>
        <w:t xml:space="preserve"> OAK Foundation and UNICEF </w:t>
      </w:r>
    </w:p>
    <w:p w:rsidR="000A2FAB" w:rsidRPr="007477AF" w:rsidRDefault="000A2FAB" w:rsidP="00BF639D">
      <w:pPr>
        <w:pStyle w:val="FootnoteText"/>
      </w:pPr>
    </w:p>
  </w:footnote>
  <w:footnote w:id="7">
    <w:p w:rsidR="000A2FAB" w:rsidRPr="00A1386E" w:rsidRDefault="000A2FAB" w:rsidP="00BF639D">
      <w:pPr>
        <w:pStyle w:val="FootnoteText"/>
        <w:rPr>
          <w:lang w:val="en-US"/>
        </w:rPr>
      </w:pPr>
      <w:r>
        <w:rPr>
          <w:rStyle w:val="FootnoteReference"/>
        </w:rPr>
        <w:footnoteRef/>
      </w:r>
      <w:r>
        <w:t xml:space="preserve"> OECD-DCA, AFB/B.8/8, October 2009.</w:t>
      </w:r>
    </w:p>
  </w:footnote>
  <w:footnote w:id="8">
    <w:p w:rsidR="000A2FAB" w:rsidRPr="00D526DE" w:rsidRDefault="000A2FAB" w:rsidP="00BF639D">
      <w:pPr>
        <w:pStyle w:val="FootnoteText"/>
      </w:pPr>
      <w:r>
        <w:rPr>
          <w:rStyle w:val="FootnoteReference"/>
        </w:rPr>
        <w:footnoteRef/>
      </w:r>
      <w:r w:rsidRPr="00D526DE">
        <w:rPr>
          <w:color w:val="000000"/>
        </w:rPr>
        <w:t>Competencies are defined as “…particular combinations of knowledge, skills, and dispositions – that seem to underpin successful learning, growth to adulthood, and adulthood itself” (Wylie &amp; Thompson,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FD"/>
    <w:multiLevelType w:val="multilevel"/>
    <w:tmpl w:val="11FAEB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1E4274A"/>
    <w:multiLevelType w:val="hybridMultilevel"/>
    <w:tmpl w:val="F078E7CC"/>
    <w:lvl w:ilvl="0" w:tplc="29588DEA">
      <w:start w:val="1"/>
      <w:numFmt w:val="decimal"/>
      <w:lvlText w:val="%1."/>
      <w:lvlJc w:val="left"/>
      <w:pPr>
        <w:tabs>
          <w:tab w:val="num" w:pos="2847"/>
        </w:tabs>
        <w:ind w:left="2847" w:hanging="720"/>
      </w:pPr>
      <w:rPr>
        <w:rFonts w:cs="Arial" w:hint="default"/>
        <w:b/>
        <w:sz w:val="20"/>
      </w:rPr>
    </w:lvl>
    <w:lvl w:ilvl="1" w:tplc="C01A5304">
      <w:numFmt w:val="none"/>
      <w:pStyle w:val="CharCharCharChar"/>
      <w:lvlText w:val=""/>
      <w:lvlJc w:val="left"/>
      <w:pPr>
        <w:tabs>
          <w:tab w:val="num" w:pos="360"/>
        </w:tabs>
      </w:pPr>
    </w:lvl>
    <w:lvl w:ilvl="2" w:tplc="3D568390">
      <w:numFmt w:val="none"/>
      <w:lvlText w:val=""/>
      <w:lvlJc w:val="left"/>
      <w:pPr>
        <w:tabs>
          <w:tab w:val="num" w:pos="360"/>
        </w:tabs>
      </w:pPr>
    </w:lvl>
    <w:lvl w:ilvl="3" w:tplc="AE5EBD88">
      <w:numFmt w:val="none"/>
      <w:lvlText w:val=""/>
      <w:lvlJc w:val="left"/>
      <w:pPr>
        <w:tabs>
          <w:tab w:val="num" w:pos="360"/>
        </w:tabs>
      </w:pPr>
    </w:lvl>
    <w:lvl w:ilvl="4" w:tplc="A81A57B6">
      <w:numFmt w:val="none"/>
      <w:lvlText w:val=""/>
      <w:lvlJc w:val="left"/>
      <w:pPr>
        <w:tabs>
          <w:tab w:val="num" w:pos="360"/>
        </w:tabs>
      </w:pPr>
    </w:lvl>
    <w:lvl w:ilvl="5" w:tplc="4682720C">
      <w:numFmt w:val="none"/>
      <w:lvlText w:val=""/>
      <w:lvlJc w:val="left"/>
      <w:pPr>
        <w:tabs>
          <w:tab w:val="num" w:pos="360"/>
        </w:tabs>
      </w:pPr>
    </w:lvl>
    <w:lvl w:ilvl="6" w:tplc="B39A97EE">
      <w:numFmt w:val="none"/>
      <w:lvlText w:val=""/>
      <w:lvlJc w:val="left"/>
      <w:pPr>
        <w:tabs>
          <w:tab w:val="num" w:pos="360"/>
        </w:tabs>
      </w:pPr>
    </w:lvl>
    <w:lvl w:ilvl="7" w:tplc="2D18561C">
      <w:numFmt w:val="none"/>
      <w:lvlText w:val=""/>
      <w:lvlJc w:val="left"/>
      <w:pPr>
        <w:tabs>
          <w:tab w:val="num" w:pos="360"/>
        </w:tabs>
      </w:pPr>
    </w:lvl>
    <w:lvl w:ilvl="8" w:tplc="CF20A1C8">
      <w:numFmt w:val="none"/>
      <w:lvlText w:val=""/>
      <w:lvlJc w:val="left"/>
      <w:pPr>
        <w:tabs>
          <w:tab w:val="num" w:pos="360"/>
        </w:tabs>
      </w:pPr>
    </w:lvl>
  </w:abstractNum>
  <w:abstractNum w:abstractNumId="2">
    <w:nsid w:val="07033AE3"/>
    <w:multiLevelType w:val="hybridMultilevel"/>
    <w:tmpl w:val="872AC9D6"/>
    <w:lvl w:ilvl="0" w:tplc="F08CB4B6">
      <w:start w:val="1"/>
      <w:numFmt w:val="lowerLetter"/>
      <w:lvlText w:val="%1."/>
      <w:lvlJc w:val="left"/>
      <w:pPr>
        <w:tabs>
          <w:tab w:val="num" w:pos="1008"/>
        </w:tabs>
        <w:ind w:left="1008" w:hanging="288"/>
      </w:pPr>
      <w:rPr>
        <w:rFonts w:hint="default"/>
      </w:rPr>
    </w:lvl>
    <w:lvl w:ilvl="1" w:tplc="04090003">
      <w:start w:val="1"/>
      <w:numFmt w:val="bullet"/>
      <w:lvlText w:val="o"/>
      <w:lvlJc w:val="left"/>
      <w:pPr>
        <w:tabs>
          <w:tab w:val="num" w:pos="1035"/>
        </w:tabs>
        <w:ind w:left="1035" w:hanging="360"/>
      </w:pPr>
      <w:rPr>
        <w:rFonts w:ascii="Courier New" w:hAnsi="Courier New" w:cs="Courier New" w:hint="default"/>
      </w:rPr>
    </w:lvl>
    <w:lvl w:ilvl="2" w:tplc="04090005">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3">
    <w:nsid w:val="0B392A96"/>
    <w:multiLevelType w:val="hybridMultilevel"/>
    <w:tmpl w:val="E932A5A4"/>
    <w:lvl w:ilvl="0" w:tplc="5132618C">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CE013B"/>
    <w:multiLevelType w:val="hybridMultilevel"/>
    <w:tmpl w:val="7D6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B4DD1"/>
    <w:multiLevelType w:val="hybridMultilevel"/>
    <w:tmpl w:val="BFE43C48"/>
    <w:lvl w:ilvl="0" w:tplc="01C06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87E85"/>
    <w:multiLevelType w:val="hybridMultilevel"/>
    <w:tmpl w:val="C69A7BB4"/>
    <w:lvl w:ilvl="0" w:tplc="256CFE7C">
      <w:start w:val="1"/>
      <w:numFmt w:val="decimal"/>
      <w:lvlText w:val="%1."/>
      <w:lvlJc w:val="left"/>
      <w:pPr>
        <w:tabs>
          <w:tab w:val="num" w:pos="648"/>
        </w:tabs>
        <w:ind w:left="648" w:hanging="648"/>
      </w:pPr>
      <w:rPr>
        <w:rFonts w:hint="default"/>
      </w:rPr>
    </w:lvl>
    <w:lvl w:ilvl="1" w:tplc="90B60EB6">
      <w:start w:val="1"/>
      <w:numFmt w:val="lowerLetter"/>
      <w:lvlText w:val="%2)."/>
      <w:lvlJc w:val="left"/>
      <w:pPr>
        <w:tabs>
          <w:tab w:val="num" w:pos="1224"/>
        </w:tabs>
        <w:ind w:left="1296"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C09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400084"/>
    <w:multiLevelType w:val="hybridMultilevel"/>
    <w:tmpl w:val="21FACF9E"/>
    <w:lvl w:ilvl="0" w:tplc="66B237A8">
      <w:numFmt w:val="bullet"/>
      <w:lvlText w:val="-"/>
      <w:lvlJc w:val="left"/>
      <w:pPr>
        <w:tabs>
          <w:tab w:val="num" w:pos="216"/>
        </w:tabs>
        <w:ind w:left="216" w:hanging="216"/>
      </w:pPr>
      <w:rPr>
        <w:rFonts w:ascii="Times New Roman" w:eastAsia="Times New Roman" w:hAnsi="Times New Roman" w:cs="Times New Roman" w:hint="default"/>
      </w:rPr>
    </w:lvl>
    <w:lvl w:ilvl="1" w:tplc="8BF2296C">
      <w:start w:val="1"/>
      <w:numFmt w:val="bullet"/>
      <w:lvlText w:val=""/>
      <w:lvlJc w:val="left"/>
      <w:pPr>
        <w:tabs>
          <w:tab w:val="num" w:pos="1296"/>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44C7F"/>
    <w:multiLevelType w:val="multilevel"/>
    <w:tmpl w:val="D7D8F2C6"/>
    <w:lvl w:ilvl="0">
      <w:start w:val="1"/>
      <w:numFmt w:val="decimal"/>
      <w:lvlText w:val="%1."/>
      <w:lvlJc w:val="left"/>
      <w:pPr>
        <w:ind w:left="360" w:hanging="360"/>
      </w:pPr>
      <w:rPr>
        <w:rFonts w:hint="default"/>
        <w:b/>
      </w:rPr>
    </w:lvl>
    <w:lvl w:ilvl="1">
      <w:start w:val="1"/>
      <w:numFmt w:val="decimal"/>
      <w:isLgl/>
      <w:lvlText w:val="%1.%2"/>
      <w:lvlJc w:val="left"/>
      <w:pPr>
        <w:ind w:left="63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nsid w:val="261A744B"/>
    <w:multiLevelType w:val="hybridMultilevel"/>
    <w:tmpl w:val="99586D0C"/>
    <w:lvl w:ilvl="0" w:tplc="90B60EB6">
      <w:start w:val="1"/>
      <w:numFmt w:val="lowerLetter"/>
      <w:lvlText w:val="%1)."/>
      <w:lvlJc w:val="left"/>
      <w:pPr>
        <w:tabs>
          <w:tab w:val="num" w:pos="1224"/>
        </w:tabs>
        <w:ind w:left="1296"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141A1"/>
    <w:multiLevelType w:val="hybridMultilevel"/>
    <w:tmpl w:val="F5F42984"/>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91338"/>
    <w:multiLevelType w:val="hybridMultilevel"/>
    <w:tmpl w:val="E2660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5508D0"/>
    <w:multiLevelType w:val="hybridMultilevel"/>
    <w:tmpl w:val="1146E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CA5D5A"/>
    <w:multiLevelType w:val="hybridMultilevel"/>
    <w:tmpl w:val="1032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D6EAF"/>
    <w:multiLevelType w:val="hybridMultilevel"/>
    <w:tmpl w:val="0908C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F4D1F"/>
    <w:multiLevelType w:val="hybridMultilevel"/>
    <w:tmpl w:val="3C9E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24121"/>
    <w:multiLevelType w:val="multilevel"/>
    <w:tmpl w:val="D7D8F2C6"/>
    <w:lvl w:ilvl="0">
      <w:start w:val="1"/>
      <w:numFmt w:val="decimal"/>
      <w:lvlText w:val="%1."/>
      <w:lvlJc w:val="left"/>
      <w:pPr>
        <w:ind w:left="360" w:hanging="360"/>
      </w:pPr>
      <w:rPr>
        <w:rFonts w:hint="default"/>
        <w:b/>
      </w:rPr>
    </w:lvl>
    <w:lvl w:ilvl="1">
      <w:start w:val="1"/>
      <w:numFmt w:val="decimal"/>
      <w:isLgl/>
      <w:lvlText w:val="%1.%2"/>
      <w:lvlJc w:val="left"/>
      <w:pPr>
        <w:ind w:left="63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8">
    <w:nsid w:val="3F7A5A05"/>
    <w:multiLevelType w:val="hybridMultilevel"/>
    <w:tmpl w:val="99586D0C"/>
    <w:lvl w:ilvl="0" w:tplc="90B60EB6">
      <w:start w:val="1"/>
      <w:numFmt w:val="lowerLetter"/>
      <w:lvlText w:val="%1)."/>
      <w:lvlJc w:val="left"/>
      <w:pPr>
        <w:tabs>
          <w:tab w:val="num" w:pos="1224"/>
        </w:tabs>
        <w:ind w:left="1296"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CA1A74"/>
    <w:multiLevelType w:val="hybridMultilevel"/>
    <w:tmpl w:val="5098355C"/>
    <w:lvl w:ilvl="0" w:tplc="0409000F">
      <w:start w:val="1"/>
      <w:numFmt w:val="decimal"/>
      <w:lvlText w:val="%1."/>
      <w:lvlJc w:val="left"/>
      <w:pPr>
        <w:tabs>
          <w:tab w:val="num" w:pos="720"/>
        </w:tabs>
        <w:ind w:left="720" w:hanging="360"/>
      </w:pPr>
      <w:rPr>
        <w:rFonts w:hint="default"/>
      </w:rPr>
    </w:lvl>
    <w:lvl w:ilvl="1" w:tplc="7FFA1986">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C7694C"/>
    <w:multiLevelType w:val="hybridMultilevel"/>
    <w:tmpl w:val="988A84C0"/>
    <w:lvl w:ilvl="0" w:tplc="5132618C">
      <w:start w:val="1"/>
      <w:numFmt w:val="bullet"/>
      <w:lvlText w:val=""/>
      <w:lvlJc w:val="left"/>
      <w:pPr>
        <w:tabs>
          <w:tab w:val="num" w:pos="504"/>
        </w:tabs>
        <w:ind w:left="504"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F755E2"/>
    <w:multiLevelType w:val="hybridMultilevel"/>
    <w:tmpl w:val="0B004BDC"/>
    <w:lvl w:ilvl="0" w:tplc="6D5C0550">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A270E15"/>
    <w:multiLevelType w:val="hybridMultilevel"/>
    <w:tmpl w:val="E8D85F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912068"/>
    <w:multiLevelType w:val="hybridMultilevel"/>
    <w:tmpl w:val="2EEC6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10B3B"/>
    <w:multiLevelType w:val="hybridMultilevel"/>
    <w:tmpl w:val="14B01DA8"/>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E334D4"/>
    <w:multiLevelType w:val="hybridMultilevel"/>
    <w:tmpl w:val="E7C8A45E"/>
    <w:lvl w:ilvl="0" w:tplc="51B26E72">
      <w:start w:val="1"/>
      <w:numFmt w:val="bullet"/>
      <w:pStyle w:val="BulletIndent"/>
      <w:lvlText w:val=""/>
      <w:lvlJc w:val="left"/>
      <w:pPr>
        <w:tabs>
          <w:tab w:val="num" w:pos="1440"/>
        </w:tabs>
        <w:ind w:left="1440" w:hanging="360"/>
      </w:pPr>
      <w:rPr>
        <w:rFonts w:ascii="Symbol" w:hAnsi="Symbol" w:hint="default"/>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7EF30A1"/>
    <w:multiLevelType w:val="hybridMultilevel"/>
    <w:tmpl w:val="B64C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A7A04"/>
    <w:multiLevelType w:val="hybridMultilevel"/>
    <w:tmpl w:val="6A7EE7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DF7ACC"/>
    <w:multiLevelType w:val="hybridMultilevel"/>
    <w:tmpl w:val="824299CC"/>
    <w:lvl w:ilvl="0" w:tplc="6D5C0550">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716C59"/>
    <w:multiLevelType w:val="hybridMultilevel"/>
    <w:tmpl w:val="0D66591C"/>
    <w:lvl w:ilvl="0" w:tplc="66B237A8">
      <w:numFmt w:val="bullet"/>
      <w:lvlText w:val="-"/>
      <w:lvlJc w:val="left"/>
      <w:pPr>
        <w:tabs>
          <w:tab w:val="num" w:pos="216"/>
        </w:tabs>
        <w:ind w:left="21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986C26"/>
    <w:multiLevelType w:val="multilevel"/>
    <w:tmpl w:val="4B20A3E4"/>
    <w:lvl w:ilvl="0">
      <w:start w:val="1"/>
      <w:numFmt w:val="decimal"/>
      <w:lvlText w:val="%1."/>
      <w:lvlJc w:val="left"/>
      <w:pPr>
        <w:tabs>
          <w:tab w:val="num" w:pos="720"/>
        </w:tabs>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1">
    <w:nsid w:val="637D0AC2"/>
    <w:multiLevelType w:val="hybridMultilevel"/>
    <w:tmpl w:val="89363EF4"/>
    <w:lvl w:ilvl="0" w:tplc="90B60EB6">
      <w:start w:val="1"/>
      <w:numFmt w:val="lowerLetter"/>
      <w:lvlText w:val="%1)."/>
      <w:lvlJc w:val="left"/>
      <w:pPr>
        <w:tabs>
          <w:tab w:val="num" w:pos="1224"/>
        </w:tabs>
        <w:ind w:left="1296"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1242DC"/>
    <w:multiLevelType w:val="hybridMultilevel"/>
    <w:tmpl w:val="8CD0A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3D32C8"/>
    <w:multiLevelType w:val="hybridMultilevel"/>
    <w:tmpl w:val="C502772E"/>
    <w:lvl w:ilvl="0" w:tplc="2D42CA16">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E07AED"/>
    <w:multiLevelType w:val="hybridMultilevel"/>
    <w:tmpl w:val="FFA03140"/>
    <w:lvl w:ilvl="0" w:tplc="66B237A8">
      <w:numFmt w:val="bullet"/>
      <w:lvlText w:val="-"/>
      <w:lvlJc w:val="left"/>
      <w:pPr>
        <w:tabs>
          <w:tab w:val="num" w:pos="216"/>
        </w:tabs>
        <w:ind w:left="21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72534E"/>
    <w:multiLevelType w:val="hybridMultilevel"/>
    <w:tmpl w:val="B8B46684"/>
    <w:lvl w:ilvl="0" w:tplc="6A5843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19567F"/>
    <w:multiLevelType w:val="hybridMultilevel"/>
    <w:tmpl w:val="2E5CC84E"/>
    <w:lvl w:ilvl="0" w:tplc="90B60EB6">
      <w:start w:val="1"/>
      <w:numFmt w:val="lowerLetter"/>
      <w:lvlText w:val="%1)."/>
      <w:lvlJc w:val="left"/>
      <w:pPr>
        <w:tabs>
          <w:tab w:val="num" w:pos="1224"/>
        </w:tabs>
        <w:ind w:left="1296"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940F37"/>
    <w:multiLevelType w:val="hybridMultilevel"/>
    <w:tmpl w:val="BCE2DD9E"/>
    <w:lvl w:ilvl="0" w:tplc="66B237A8">
      <w:numFmt w:val="bullet"/>
      <w:lvlText w:val="-"/>
      <w:lvlJc w:val="left"/>
      <w:pPr>
        <w:tabs>
          <w:tab w:val="num" w:pos="216"/>
        </w:tabs>
        <w:ind w:left="21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5746C"/>
    <w:multiLevelType w:val="hybridMultilevel"/>
    <w:tmpl w:val="44ACD6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C5051B6"/>
    <w:multiLevelType w:val="multilevel"/>
    <w:tmpl w:val="6EC4DD92"/>
    <w:lvl w:ilvl="0">
      <w:start w:val="1"/>
      <w:numFmt w:val="decimal"/>
      <w:lvlText w:val="%1."/>
      <w:lvlJc w:val="left"/>
      <w:pPr>
        <w:ind w:left="360" w:hanging="360"/>
      </w:pPr>
      <w:rPr>
        <w:rFonts w:hint="default"/>
        <w:b/>
      </w:rPr>
    </w:lvl>
    <w:lvl w:ilvl="1">
      <w:start w:val="1"/>
      <w:numFmt w:val="decimal"/>
      <w:isLgl/>
      <w:lvlText w:val="%1.%2"/>
      <w:lvlJc w:val="left"/>
      <w:pPr>
        <w:ind w:left="63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abstractNumId w:val="2"/>
  </w:num>
  <w:num w:numId="2">
    <w:abstractNumId w:val="27"/>
  </w:num>
  <w:num w:numId="3">
    <w:abstractNumId w:val="12"/>
  </w:num>
  <w:num w:numId="4">
    <w:abstractNumId w:val="30"/>
  </w:num>
  <w:num w:numId="5">
    <w:abstractNumId w:val="15"/>
  </w:num>
  <w:num w:numId="6">
    <w:abstractNumId w:val="19"/>
  </w:num>
  <w:num w:numId="7">
    <w:abstractNumId w:val="25"/>
  </w:num>
  <w:num w:numId="8">
    <w:abstractNumId w:val="3"/>
  </w:num>
  <w:num w:numId="9">
    <w:abstractNumId w:val="20"/>
  </w:num>
  <w:num w:numId="10">
    <w:abstractNumId w:val="28"/>
  </w:num>
  <w:num w:numId="11">
    <w:abstractNumId w:val="21"/>
  </w:num>
  <w:num w:numId="12">
    <w:abstractNumId w:val="6"/>
  </w:num>
  <w:num w:numId="13">
    <w:abstractNumId w:val="18"/>
  </w:num>
  <w:num w:numId="14">
    <w:abstractNumId w:val="38"/>
  </w:num>
  <w:num w:numId="15">
    <w:abstractNumId w:val="36"/>
  </w:num>
  <w:num w:numId="16">
    <w:abstractNumId w:val="10"/>
  </w:num>
  <w:num w:numId="17">
    <w:abstractNumId w:val="1"/>
  </w:num>
  <w:num w:numId="18">
    <w:abstractNumId w:val="35"/>
  </w:num>
  <w:num w:numId="19">
    <w:abstractNumId w:val="31"/>
  </w:num>
  <w:num w:numId="20">
    <w:abstractNumId w:val="14"/>
  </w:num>
  <w:num w:numId="21">
    <w:abstractNumId w:val="39"/>
  </w:num>
  <w:num w:numId="22">
    <w:abstractNumId w:val="32"/>
  </w:num>
  <w:num w:numId="23">
    <w:abstractNumId w:val="22"/>
  </w:num>
  <w:num w:numId="24">
    <w:abstractNumId w:val="11"/>
  </w:num>
  <w:num w:numId="25">
    <w:abstractNumId w:val="33"/>
  </w:num>
  <w:num w:numId="26">
    <w:abstractNumId w:val="24"/>
  </w:num>
  <w:num w:numId="27">
    <w:abstractNumId w:val="13"/>
  </w:num>
  <w:num w:numId="28">
    <w:abstractNumId w:val="34"/>
  </w:num>
  <w:num w:numId="29">
    <w:abstractNumId w:val="37"/>
  </w:num>
  <w:num w:numId="30">
    <w:abstractNumId w:val="29"/>
  </w:num>
  <w:num w:numId="31">
    <w:abstractNumId w:val="8"/>
  </w:num>
  <w:num w:numId="32">
    <w:abstractNumId w:val="4"/>
  </w:num>
  <w:num w:numId="33">
    <w:abstractNumId w:val="7"/>
  </w:num>
  <w:num w:numId="34">
    <w:abstractNumId w:val="16"/>
  </w:num>
  <w:num w:numId="35">
    <w:abstractNumId w:val="5"/>
  </w:num>
  <w:num w:numId="36">
    <w:abstractNumId w:val="9"/>
  </w:num>
  <w:num w:numId="37">
    <w:abstractNumId w:val="17"/>
  </w:num>
  <w:num w:numId="38">
    <w:abstractNumId w:val="26"/>
  </w:num>
  <w:num w:numId="39">
    <w:abstractNumId w:val="23"/>
  </w:num>
  <w:num w:numId="4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BF639D"/>
    <w:rsid w:val="00002E70"/>
    <w:rsid w:val="00003350"/>
    <w:rsid w:val="00007103"/>
    <w:rsid w:val="00016B03"/>
    <w:rsid w:val="00017927"/>
    <w:rsid w:val="00026CA1"/>
    <w:rsid w:val="00040B0A"/>
    <w:rsid w:val="000535BB"/>
    <w:rsid w:val="00060723"/>
    <w:rsid w:val="00065544"/>
    <w:rsid w:val="00065649"/>
    <w:rsid w:val="00065928"/>
    <w:rsid w:val="00067DD6"/>
    <w:rsid w:val="00085D9E"/>
    <w:rsid w:val="00096A16"/>
    <w:rsid w:val="000A2FAB"/>
    <w:rsid w:val="000C1E98"/>
    <w:rsid w:val="000F4C8D"/>
    <w:rsid w:val="000F6F9D"/>
    <w:rsid w:val="00102A5E"/>
    <w:rsid w:val="00116270"/>
    <w:rsid w:val="00120C1E"/>
    <w:rsid w:val="00126772"/>
    <w:rsid w:val="0014128C"/>
    <w:rsid w:val="001534FC"/>
    <w:rsid w:val="00162EAC"/>
    <w:rsid w:val="0017415A"/>
    <w:rsid w:val="0017688D"/>
    <w:rsid w:val="0018207F"/>
    <w:rsid w:val="00185ABD"/>
    <w:rsid w:val="00190CA9"/>
    <w:rsid w:val="00193149"/>
    <w:rsid w:val="00194510"/>
    <w:rsid w:val="00197606"/>
    <w:rsid w:val="001A438A"/>
    <w:rsid w:val="001C4B4F"/>
    <w:rsid w:val="001D7A18"/>
    <w:rsid w:val="0020165B"/>
    <w:rsid w:val="0021620E"/>
    <w:rsid w:val="002237A9"/>
    <w:rsid w:val="002258D6"/>
    <w:rsid w:val="002465B1"/>
    <w:rsid w:val="00252387"/>
    <w:rsid w:val="00254CA0"/>
    <w:rsid w:val="00261415"/>
    <w:rsid w:val="00263497"/>
    <w:rsid w:val="00263F71"/>
    <w:rsid w:val="0026650A"/>
    <w:rsid w:val="00267F99"/>
    <w:rsid w:val="00272A3B"/>
    <w:rsid w:val="00283712"/>
    <w:rsid w:val="00284830"/>
    <w:rsid w:val="00290B54"/>
    <w:rsid w:val="00297175"/>
    <w:rsid w:val="002B2836"/>
    <w:rsid w:val="002C38C0"/>
    <w:rsid w:val="002D0804"/>
    <w:rsid w:val="002D39EA"/>
    <w:rsid w:val="002E6201"/>
    <w:rsid w:val="002F5C46"/>
    <w:rsid w:val="003067F9"/>
    <w:rsid w:val="00321B61"/>
    <w:rsid w:val="003322CC"/>
    <w:rsid w:val="00334062"/>
    <w:rsid w:val="003368BD"/>
    <w:rsid w:val="00340D23"/>
    <w:rsid w:val="003518D9"/>
    <w:rsid w:val="00354899"/>
    <w:rsid w:val="00357396"/>
    <w:rsid w:val="00363ECC"/>
    <w:rsid w:val="003756E9"/>
    <w:rsid w:val="00380043"/>
    <w:rsid w:val="00393738"/>
    <w:rsid w:val="00396002"/>
    <w:rsid w:val="003B6699"/>
    <w:rsid w:val="003C7C23"/>
    <w:rsid w:val="003D7EC0"/>
    <w:rsid w:val="003E159E"/>
    <w:rsid w:val="003E2844"/>
    <w:rsid w:val="003E5DDA"/>
    <w:rsid w:val="003E5DE4"/>
    <w:rsid w:val="003E768A"/>
    <w:rsid w:val="00421925"/>
    <w:rsid w:val="00422954"/>
    <w:rsid w:val="004250DC"/>
    <w:rsid w:val="00431CFE"/>
    <w:rsid w:val="00434563"/>
    <w:rsid w:val="00446539"/>
    <w:rsid w:val="00454BC4"/>
    <w:rsid w:val="00466A80"/>
    <w:rsid w:val="00481189"/>
    <w:rsid w:val="0049284A"/>
    <w:rsid w:val="004A69CB"/>
    <w:rsid w:val="004B393C"/>
    <w:rsid w:val="004B6E51"/>
    <w:rsid w:val="004C0F73"/>
    <w:rsid w:val="004C3072"/>
    <w:rsid w:val="004C64CA"/>
    <w:rsid w:val="004D42F3"/>
    <w:rsid w:val="004F0ADD"/>
    <w:rsid w:val="004F2E38"/>
    <w:rsid w:val="004F65E7"/>
    <w:rsid w:val="00502CD1"/>
    <w:rsid w:val="00504B24"/>
    <w:rsid w:val="005058DA"/>
    <w:rsid w:val="00512BD4"/>
    <w:rsid w:val="0051536C"/>
    <w:rsid w:val="00516D0B"/>
    <w:rsid w:val="00516EC9"/>
    <w:rsid w:val="005227F4"/>
    <w:rsid w:val="00553A8F"/>
    <w:rsid w:val="00560301"/>
    <w:rsid w:val="00562A79"/>
    <w:rsid w:val="00572563"/>
    <w:rsid w:val="00580F3F"/>
    <w:rsid w:val="00592BA0"/>
    <w:rsid w:val="005A48DA"/>
    <w:rsid w:val="005D04BB"/>
    <w:rsid w:val="005D2765"/>
    <w:rsid w:val="005D609F"/>
    <w:rsid w:val="005E3C68"/>
    <w:rsid w:val="00601D51"/>
    <w:rsid w:val="006037D4"/>
    <w:rsid w:val="00632102"/>
    <w:rsid w:val="00632280"/>
    <w:rsid w:val="006403A8"/>
    <w:rsid w:val="00666E78"/>
    <w:rsid w:val="00670F41"/>
    <w:rsid w:val="00672235"/>
    <w:rsid w:val="006943CB"/>
    <w:rsid w:val="006973AE"/>
    <w:rsid w:val="00697AC0"/>
    <w:rsid w:val="006A6F6A"/>
    <w:rsid w:val="006D30A2"/>
    <w:rsid w:val="006D5F3A"/>
    <w:rsid w:val="006E0F61"/>
    <w:rsid w:val="006F5D16"/>
    <w:rsid w:val="00710257"/>
    <w:rsid w:val="00717FE6"/>
    <w:rsid w:val="00727709"/>
    <w:rsid w:val="0077533A"/>
    <w:rsid w:val="0078412E"/>
    <w:rsid w:val="00797896"/>
    <w:rsid w:val="007A733C"/>
    <w:rsid w:val="007B1B23"/>
    <w:rsid w:val="007B3303"/>
    <w:rsid w:val="007C55A1"/>
    <w:rsid w:val="007D222F"/>
    <w:rsid w:val="007D243D"/>
    <w:rsid w:val="007E6319"/>
    <w:rsid w:val="007F24E4"/>
    <w:rsid w:val="008235B6"/>
    <w:rsid w:val="00831C63"/>
    <w:rsid w:val="00873119"/>
    <w:rsid w:val="00877396"/>
    <w:rsid w:val="0088243F"/>
    <w:rsid w:val="00891274"/>
    <w:rsid w:val="00894CD9"/>
    <w:rsid w:val="008961A7"/>
    <w:rsid w:val="008A0194"/>
    <w:rsid w:val="008A335D"/>
    <w:rsid w:val="008A5414"/>
    <w:rsid w:val="008B3F0F"/>
    <w:rsid w:val="008C139A"/>
    <w:rsid w:val="008D474F"/>
    <w:rsid w:val="00903CA1"/>
    <w:rsid w:val="0091158F"/>
    <w:rsid w:val="009148B0"/>
    <w:rsid w:val="0092010A"/>
    <w:rsid w:val="00934ADF"/>
    <w:rsid w:val="009368E6"/>
    <w:rsid w:val="0095149A"/>
    <w:rsid w:val="00952D15"/>
    <w:rsid w:val="0095726A"/>
    <w:rsid w:val="00964D2E"/>
    <w:rsid w:val="009B255D"/>
    <w:rsid w:val="009B3242"/>
    <w:rsid w:val="009B33C7"/>
    <w:rsid w:val="009F4900"/>
    <w:rsid w:val="00A00002"/>
    <w:rsid w:val="00A209A8"/>
    <w:rsid w:val="00A23A53"/>
    <w:rsid w:val="00A40AA6"/>
    <w:rsid w:val="00A50993"/>
    <w:rsid w:val="00A60B22"/>
    <w:rsid w:val="00A64DA6"/>
    <w:rsid w:val="00A75C81"/>
    <w:rsid w:val="00A862A6"/>
    <w:rsid w:val="00AA7E2A"/>
    <w:rsid w:val="00AB18C9"/>
    <w:rsid w:val="00AB7C77"/>
    <w:rsid w:val="00AE11B6"/>
    <w:rsid w:val="00AE49B7"/>
    <w:rsid w:val="00AF4689"/>
    <w:rsid w:val="00AF5AFD"/>
    <w:rsid w:val="00B037B9"/>
    <w:rsid w:val="00B058A6"/>
    <w:rsid w:val="00B17394"/>
    <w:rsid w:val="00B66ACD"/>
    <w:rsid w:val="00B8324D"/>
    <w:rsid w:val="00B87E7C"/>
    <w:rsid w:val="00B94090"/>
    <w:rsid w:val="00B95043"/>
    <w:rsid w:val="00B96316"/>
    <w:rsid w:val="00B96EAA"/>
    <w:rsid w:val="00BA3F09"/>
    <w:rsid w:val="00BA42CA"/>
    <w:rsid w:val="00BC6458"/>
    <w:rsid w:val="00BD41E4"/>
    <w:rsid w:val="00BE67AC"/>
    <w:rsid w:val="00BE7B05"/>
    <w:rsid w:val="00BF639D"/>
    <w:rsid w:val="00BF7A25"/>
    <w:rsid w:val="00C07308"/>
    <w:rsid w:val="00C125BA"/>
    <w:rsid w:val="00C16004"/>
    <w:rsid w:val="00C20DBF"/>
    <w:rsid w:val="00C3470E"/>
    <w:rsid w:val="00C374CA"/>
    <w:rsid w:val="00C65668"/>
    <w:rsid w:val="00C81F7B"/>
    <w:rsid w:val="00CC306B"/>
    <w:rsid w:val="00CD29D5"/>
    <w:rsid w:val="00CE4F1C"/>
    <w:rsid w:val="00D03514"/>
    <w:rsid w:val="00D1048B"/>
    <w:rsid w:val="00D1232B"/>
    <w:rsid w:val="00D14555"/>
    <w:rsid w:val="00D365DB"/>
    <w:rsid w:val="00D40435"/>
    <w:rsid w:val="00D4151E"/>
    <w:rsid w:val="00D442C6"/>
    <w:rsid w:val="00D47379"/>
    <w:rsid w:val="00D86024"/>
    <w:rsid w:val="00D93D5D"/>
    <w:rsid w:val="00DB159D"/>
    <w:rsid w:val="00DB3D84"/>
    <w:rsid w:val="00DB7CC0"/>
    <w:rsid w:val="00DC1C9B"/>
    <w:rsid w:val="00DE7587"/>
    <w:rsid w:val="00DF06DF"/>
    <w:rsid w:val="00E05804"/>
    <w:rsid w:val="00E171D1"/>
    <w:rsid w:val="00E41114"/>
    <w:rsid w:val="00E456FC"/>
    <w:rsid w:val="00E53841"/>
    <w:rsid w:val="00E57D29"/>
    <w:rsid w:val="00E71C40"/>
    <w:rsid w:val="00E779BA"/>
    <w:rsid w:val="00E8156F"/>
    <w:rsid w:val="00E85B98"/>
    <w:rsid w:val="00E95EEC"/>
    <w:rsid w:val="00EA3E3D"/>
    <w:rsid w:val="00EA5496"/>
    <w:rsid w:val="00EE7937"/>
    <w:rsid w:val="00EF11E4"/>
    <w:rsid w:val="00EF3E1C"/>
    <w:rsid w:val="00F030FD"/>
    <w:rsid w:val="00F226E3"/>
    <w:rsid w:val="00F254BB"/>
    <w:rsid w:val="00F2568E"/>
    <w:rsid w:val="00F26ABB"/>
    <w:rsid w:val="00F272BE"/>
    <w:rsid w:val="00F428B2"/>
    <w:rsid w:val="00F51CE0"/>
    <w:rsid w:val="00F72B8C"/>
    <w:rsid w:val="00F77F24"/>
    <w:rsid w:val="00FC1CCA"/>
    <w:rsid w:val="00FC23A3"/>
    <w:rsid w:val="00FD2695"/>
    <w:rsid w:val="00FE0E35"/>
    <w:rsid w:val="00FE12AE"/>
    <w:rsid w:val="00FF037F"/>
    <w:rsid w:val="00FF439E"/>
    <w:rsid w:val="00FF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9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F639D"/>
    <w:pPr>
      <w:keepNext/>
      <w:jc w:val="center"/>
      <w:outlineLvl w:val="0"/>
    </w:pPr>
    <w:rPr>
      <w:rFonts w:ascii="Arial" w:hAnsi="Arial" w:cs="Arial"/>
      <w:b/>
      <w:bCs/>
      <w:sz w:val="28"/>
      <w:lang w:val="en-IE"/>
    </w:rPr>
  </w:style>
  <w:style w:type="paragraph" w:styleId="Heading2">
    <w:name w:val="heading 2"/>
    <w:basedOn w:val="Normal"/>
    <w:next w:val="Normal"/>
    <w:link w:val="Heading2Char"/>
    <w:qFormat/>
    <w:rsid w:val="00BF639D"/>
    <w:pPr>
      <w:keepNext/>
      <w:outlineLvl w:val="1"/>
    </w:pPr>
    <w:rPr>
      <w:rFonts w:ascii="Arial" w:hAnsi="Arial" w:cs="Arial"/>
      <w:i/>
      <w:iCs/>
      <w:lang w:val="en-IE"/>
    </w:rPr>
  </w:style>
  <w:style w:type="paragraph" w:styleId="Heading3">
    <w:name w:val="heading 3"/>
    <w:basedOn w:val="Normal"/>
    <w:next w:val="Normal"/>
    <w:link w:val="Heading3Char"/>
    <w:qFormat/>
    <w:rsid w:val="00BF639D"/>
    <w:pPr>
      <w:keepNext/>
      <w:spacing w:line="360" w:lineRule="auto"/>
      <w:outlineLvl w:val="2"/>
    </w:pPr>
    <w:rPr>
      <w:rFonts w:ascii="Arial" w:hAnsi="Arial" w:cs="Arial"/>
      <w:i/>
      <w:iCs/>
      <w:sz w:val="22"/>
      <w:lang w:val="en-IE"/>
    </w:rPr>
  </w:style>
  <w:style w:type="paragraph" w:styleId="Heading4">
    <w:name w:val="heading 4"/>
    <w:basedOn w:val="Normal"/>
    <w:next w:val="Normal"/>
    <w:link w:val="Heading4Char"/>
    <w:qFormat/>
    <w:rsid w:val="00BF63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9D"/>
    <w:rPr>
      <w:rFonts w:ascii="Arial" w:eastAsia="Times New Roman" w:hAnsi="Arial" w:cs="Arial"/>
      <w:b/>
      <w:bCs/>
      <w:sz w:val="28"/>
      <w:szCs w:val="24"/>
      <w:lang w:val="en-IE"/>
    </w:rPr>
  </w:style>
  <w:style w:type="character" w:customStyle="1" w:styleId="Heading2Char">
    <w:name w:val="Heading 2 Char"/>
    <w:basedOn w:val="DefaultParagraphFont"/>
    <w:link w:val="Heading2"/>
    <w:rsid w:val="00BF639D"/>
    <w:rPr>
      <w:rFonts w:ascii="Arial" w:eastAsia="Times New Roman" w:hAnsi="Arial" w:cs="Arial"/>
      <w:i/>
      <w:iCs/>
      <w:sz w:val="24"/>
      <w:szCs w:val="24"/>
      <w:lang w:val="en-IE"/>
    </w:rPr>
  </w:style>
  <w:style w:type="character" w:customStyle="1" w:styleId="Heading3Char">
    <w:name w:val="Heading 3 Char"/>
    <w:basedOn w:val="DefaultParagraphFont"/>
    <w:link w:val="Heading3"/>
    <w:rsid w:val="00BF639D"/>
    <w:rPr>
      <w:rFonts w:ascii="Arial" w:eastAsia="Times New Roman" w:hAnsi="Arial" w:cs="Arial"/>
      <w:i/>
      <w:iCs/>
      <w:szCs w:val="24"/>
      <w:lang w:val="en-IE"/>
    </w:rPr>
  </w:style>
  <w:style w:type="character" w:customStyle="1" w:styleId="Heading4Char">
    <w:name w:val="Heading 4 Char"/>
    <w:basedOn w:val="DefaultParagraphFont"/>
    <w:link w:val="Heading4"/>
    <w:rsid w:val="00BF639D"/>
    <w:rPr>
      <w:rFonts w:ascii="Times New Roman" w:eastAsia="Times New Roman" w:hAnsi="Times New Roman" w:cs="Times New Roman"/>
      <w:b/>
      <w:bCs/>
      <w:sz w:val="28"/>
      <w:szCs w:val="28"/>
      <w:lang w:val="en-GB"/>
    </w:rPr>
  </w:style>
  <w:style w:type="paragraph" w:styleId="BodyTextIndent">
    <w:name w:val="Body Text Indent"/>
    <w:basedOn w:val="Normal"/>
    <w:link w:val="BodyTextIndentChar"/>
    <w:rsid w:val="00BF639D"/>
    <w:pPr>
      <w:tabs>
        <w:tab w:val="left" w:pos="1620"/>
      </w:tabs>
      <w:spacing w:line="360" w:lineRule="auto"/>
      <w:ind w:left="1620"/>
    </w:pPr>
    <w:rPr>
      <w:rFonts w:ascii="Arial" w:hAnsi="Arial" w:cs="Arial"/>
      <w:lang w:val="en-IE"/>
    </w:rPr>
  </w:style>
  <w:style w:type="character" w:customStyle="1" w:styleId="BodyTextIndentChar">
    <w:name w:val="Body Text Indent Char"/>
    <w:basedOn w:val="DefaultParagraphFont"/>
    <w:link w:val="BodyTextIndent"/>
    <w:rsid w:val="00BF639D"/>
    <w:rPr>
      <w:rFonts w:ascii="Arial" w:eastAsia="Times New Roman" w:hAnsi="Arial" w:cs="Arial"/>
      <w:sz w:val="24"/>
      <w:szCs w:val="24"/>
      <w:lang w:val="en-IE"/>
    </w:rPr>
  </w:style>
  <w:style w:type="paragraph" w:styleId="Title">
    <w:name w:val="Title"/>
    <w:basedOn w:val="Normal"/>
    <w:link w:val="TitleChar"/>
    <w:qFormat/>
    <w:rsid w:val="00BF639D"/>
    <w:pPr>
      <w:jc w:val="center"/>
    </w:pPr>
    <w:rPr>
      <w:rFonts w:ascii="Arial" w:hAnsi="Arial" w:cs="Arial"/>
      <w:b/>
      <w:bCs/>
      <w:sz w:val="28"/>
      <w:lang w:val="en-IE"/>
    </w:rPr>
  </w:style>
  <w:style w:type="character" w:customStyle="1" w:styleId="TitleChar">
    <w:name w:val="Title Char"/>
    <w:basedOn w:val="DefaultParagraphFont"/>
    <w:link w:val="Title"/>
    <w:rsid w:val="00BF639D"/>
    <w:rPr>
      <w:rFonts w:ascii="Arial" w:eastAsia="Times New Roman" w:hAnsi="Arial" w:cs="Arial"/>
      <w:b/>
      <w:bCs/>
      <w:sz w:val="28"/>
      <w:szCs w:val="24"/>
      <w:lang w:val="en-IE"/>
    </w:rPr>
  </w:style>
  <w:style w:type="paragraph" w:styleId="BodyText">
    <w:name w:val="Body Text"/>
    <w:basedOn w:val="Normal"/>
    <w:link w:val="BodyTextChar"/>
    <w:rsid w:val="00BF639D"/>
    <w:pPr>
      <w:jc w:val="center"/>
    </w:pPr>
    <w:rPr>
      <w:rFonts w:ascii="Arial" w:hAnsi="Arial" w:cs="Arial"/>
      <w:b/>
      <w:bCs/>
      <w:lang w:val="en-IE"/>
    </w:rPr>
  </w:style>
  <w:style w:type="character" w:customStyle="1" w:styleId="BodyTextChar">
    <w:name w:val="Body Text Char"/>
    <w:basedOn w:val="DefaultParagraphFont"/>
    <w:link w:val="BodyText"/>
    <w:rsid w:val="00BF639D"/>
    <w:rPr>
      <w:rFonts w:ascii="Arial" w:eastAsia="Times New Roman" w:hAnsi="Arial" w:cs="Arial"/>
      <w:b/>
      <w:bCs/>
      <w:sz w:val="24"/>
      <w:szCs w:val="24"/>
      <w:lang w:val="en-IE"/>
    </w:rPr>
  </w:style>
  <w:style w:type="paragraph" w:styleId="BodyTextIndent2">
    <w:name w:val="Body Text Indent 2"/>
    <w:basedOn w:val="Normal"/>
    <w:link w:val="BodyTextIndent2Char"/>
    <w:rsid w:val="00BF639D"/>
    <w:pPr>
      <w:tabs>
        <w:tab w:val="left" w:pos="540"/>
      </w:tabs>
      <w:spacing w:line="360" w:lineRule="auto"/>
      <w:ind w:left="540" w:hanging="540"/>
    </w:pPr>
    <w:rPr>
      <w:rFonts w:ascii="Arial" w:hAnsi="Arial" w:cs="Arial"/>
      <w:lang w:val="en-IE"/>
    </w:rPr>
  </w:style>
  <w:style w:type="character" w:customStyle="1" w:styleId="BodyTextIndent2Char">
    <w:name w:val="Body Text Indent 2 Char"/>
    <w:basedOn w:val="DefaultParagraphFont"/>
    <w:link w:val="BodyTextIndent2"/>
    <w:rsid w:val="00BF639D"/>
    <w:rPr>
      <w:rFonts w:ascii="Arial" w:eastAsia="Times New Roman" w:hAnsi="Arial" w:cs="Arial"/>
      <w:sz w:val="24"/>
      <w:szCs w:val="24"/>
      <w:lang w:val="en-IE"/>
    </w:rPr>
  </w:style>
  <w:style w:type="paragraph" w:styleId="BodyTextIndent3">
    <w:name w:val="Body Text Indent 3"/>
    <w:basedOn w:val="Normal"/>
    <w:link w:val="BodyTextIndent3Char"/>
    <w:rsid w:val="00BF639D"/>
    <w:pPr>
      <w:tabs>
        <w:tab w:val="left" w:pos="540"/>
        <w:tab w:val="left" w:pos="1440"/>
      </w:tabs>
      <w:spacing w:line="360" w:lineRule="auto"/>
      <w:ind w:left="1440" w:hanging="720"/>
    </w:pPr>
    <w:rPr>
      <w:rFonts w:ascii="Arial" w:hAnsi="Arial" w:cs="Arial"/>
      <w:lang w:val="en-IE"/>
    </w:rPr>
  </w:style>
  <w:style w:type="character" w:customStyle="1" w:styleId="BodyTextIndent3Char">
    <w:name w:val="Body Text Indent 3 Char"/>
    <w:basedOn w:val="DefaultParagraphFont"/>
    <w:link w:val="BodyTextIndent3"/>
    <w:rsid w:val="00BF639D"/>
    <w:rPr>
      <w:rFonts w:ascii="Arial" w:eastAsia="Times New Roman" w:hAnsi="Arial" w:cs="Arial"/>
      <w:sz w:val="24"/>
      <w:szCs w:val="24"/>
      <w:lang w:val="en-IE"/>
    </w:rPr>
  </w:style>
  <w:style w:type="paragraph" w:styleId="BalloonText">
    <w:name w:val="Balloon Text"/>
    <w:basedOn w:val="Normal"/>
    <w:link w:val="BalloonTextChar"/>
    <w:semiHidden/>
    <w:rsid w:val="00BF639D"/>
    <w:rPr>
      <w:rFonts w:ascii="Tahoma" w:hAnsi="Tahoma" w:cs="Tahoma"/>
      <w:sz w:val="16"/>
      <w:szCs w:val="16"/>
    </w:rPr>
  </w:style>
  <w:style w:type="character" w:customStyle="1" w:styleId="BalloonTextChar">
    <w:name w:val="Balloon Text Char"/>
    <w:basedOn w:val="DefaultParagraphFont"/>
    <w:link w:val="BalloonText"/>
    <w:semiHidden/>
    <w:rsid w:val="00BF639D"/>
    <w:rPr>
      <w:rFonts w:ascii="Tahoma" w:eastAsia="Times New Roman" w:hAnsi="Tahoma" w:cs="Tahoma"/>
      <w:sz w:val="16"/>
      <w:szCs w:val="16"/>
      <w:lang w:val="en-GB"/>
    </w:rPr>
  </w:style>
  <w:style w:type="character" w:styleId="CommentReference">
    <w:name w:val="annotation reference"/>
    <w:rsid w:val="00BF639D"/>
    <w:rPr>
      <w:sz w:val="16"/>
      <w:szCs w:val="16"/>
    </w:rPr>
  </w:style>
  <w:style w:type="paragraph" w:styleId="CommentText">
    <w:name w:val="annotation text"/>
    <w:basedOn w:val="Normal"/>
    <w:link w:val="CommentTextChar"/>
    <w:rsid w:val="00BF639D"/>
    <w:rPr>
      <w:sz w:val="20"/>
      <w:szCs w:val="20"/>
    </w:rPr>
  </w:style>
  <w:style w:type="character" w:customStyle="1" w:styleId="CommentTextChar">
    <w:name w:val="Comment Text Char"/>
    <w:basedOn w:val="DefaultParagraphFont"/>
    <w:link w:val="CommentText"/>
    <w:rsid w:val="00BF639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BF639D"/>
    <w:rPr>
      <w:b/>
      <w:bCs/>
    </w:rPr>
  </w:style>
  <w:style w:type="character" w:customStyle="1" w:styleId="CommentSubjectChar">
    <w:name w:val="Comment Subject Char"/>
    <w:basedOn w:val="CommentTextChar"/>
    <w:link w:val="CommentSubject"/>
    <w:semiHidden/>
    <w:rsid w:val="00BF639D"/>
    <w:rPr>
      <w:rFonts w:ascii="Times New Roman" w:eastAsia="Times New Roman" w:hAnsi="Times New Roman" w:cs="Times New Roman"/>
      <w:b/>
      <w:bCs/>
      <w:sz w:val="20"/>
      <w:szCs w:val="20"/>
      <w:lang w:val="en-GB"/>
    </w:rPr>
  </w:style>
  <w:style w:type="paragraph" w:styleId="Header">
    <w:name w:val="header"/>
    <w:basedOn w:val="Normal"/>
    <w:link w:val="HeaderChar"/>
    <w:rsid w:val="00BF639D"/>
    <w:pPr>
      <w:tabs>
        <w:tab w:val="center" w:pos="4153"/>
        <w:tab w:val="right" w:pos="8306"/>
      </w:tabs>
      <w:spacing w:line="360" w:lineRule="auto"/>
    </w:pPr>
    <w:rPr>
      <w:rFonts w:ascii="Arial" w:hAnsi="Arial"/>
      <w:sz w:val="22"/>
      <w:szCs w:val="20"/>
    </w:rPr>
  </w:style>
  <w:style w:type="character" w:customStyle="1" w:styleId="HeaderChar">
    <w:name w:val="Header Char"/>
    <w:basedOn w:val="DefaultParagraphFont"/>
    <w:link w:val="Header"/>
    <w:rsid w:val="00BF639D"/>
    <w:rPr>
      <w:rFonts w:ascii="Arial" w:eastAsia="Times New Roman" w:hAnsi="Arial" w:cs="Times New Roman"/>
      <w:szCs w:val="20"/>
      <w:lang w:val="en-GB"/>
    </w:rPr>
  </w:style>
  <w:style w:type="table" w:styleId="TableGrid">
    <w:name w:val="Table Grid"/>
    <w:basedOn w:val="TableNormal"/>
    <w:uiPriority w:val="59"/>
    <w:rsid w:val="00BF63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 text"/>
    <w:basedOn w:val="Normal"/>
    <w:link w:val="FootnoteTextChar"/>
    <w:rsid w:val="00BF639D"/>
    <w:rPr>
      <w:sz w:val="20"/>
      <w:szCs w:val="20"/>
    </w:rPr>
  </w:style>
  <w:style w:type="character" w:customStyle="1" w:styleId="FootnoteTextChar">
    <w:name w:val="Footnote Text Char"/>
    <w:aliases w:val="single space Char,footnote text Char"/>
    <w:basedOn w:val="DefaultParagraphFont"/>
    <w:link w:val="FootnoteText"/>
    <w:rsid w:val="00BF639D"/>
    <w:rPr>
      <w:rFonts w:ascii="Times New Roman" w:eastAsia="Times New Roman" w:hAnsi="Times New Roman" w:cs="Times New Roman"/>
      <w:sz w:val="20"/>
      <w:szCs w:val="20"/>
      <w:lang w:val="en-GB"/>
    </w:rPr>
  </w:style>
  <w:style w:type="character" w:styleId="FootnoteReference">
    <w:name w:val="footnote reference"/>
    <w:rsid w:val="00BF639D"/>
    <w:rPr>
      <w:vertAlign w:val="superscript"/>
    </w:rPr>
  </w:style>
  <w:style w:type="paragraph" w:styleId="Footer">
    <w:name w:val="footer"/>
    <w:basedOn w:val="Normal"/>
    <w:link w:val="FooterChar"/>
    <w:uiPriority w:val="99"/>
    <w:rsid w:val="00BF639D"/>
    <w:pPr>
      <w:tabs>
        <w:tab w:val="center" w:pos="4513"/>
        <w:tab w:val="right" w:pos="9026"/>
      </w:tabs>
    </w:pPr>
  </w:style>
  <w:style w:type="character" w:customStyle="1" w:styleId="FooterChar">
    <w:name w:val="Footer Char"/>
    <w:basedOn w:val="DefaultParagraphFont"/>
    <w:link w:val="Footer"/>
    <w:uiPriority w:val="99"/>
    <w:rsid w:val="00BF639D"/>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BF639D"/>
    <w:rPr>
      <w:rFonts w:ascii="Consolas" w:eastAsia="Calibri" w:hAnsi="Consolas"/>
      <w:sz w:val="21"/>
      <w:szCs w:val="21"/>
    </w:rPr>
  </w:style>
  <w:style w:type="character" w:customStyle="1" w:styleId="PlainTextChar">
    <w:name w:val="Plain Text Char"/>
    <w:basedOn w:val="DefaultParagraphFont"/>
    <w:link w:val="PlainText"/>
    <w:uiPriority w:val="99"/>
    <w:rsid w:val="00BF639D"/>
    <w:rPr>
      <w:rFonts w:ascii="Consolas" w:eastAsia="Calibri" w:hAnsi="Consolas" w:cs="Times New Roman"/>
      <w:sz w:val="21"/>
      <w:szCs w:val="21"/>
    </w:rPr>
  </w:style>
  <w:style w:type="paragraph" w:styleId="ListParagraph">
    <w:name w:val="List Paragraph"/>
    <w:basedOn w:val="Normal"/>
    <w:uiPriority w:val="34"/>
    <w:qFormat/>
    <w:rsid w:val="00BF639D"/>
    <w:pPr>
      <w:ind w:left="720"/>
      <w:contextualSpacing/>
    </w:pPr>
    <w:rPr>
      <w:rFonts w:ascii="Calibri" w:hAnsi="Calibri"/>
      <w:sz w:val="22"/>
      <w:szCs w:val="22"/>
      <w:lang w:val="en-IE"/>
    </w:rPr>
  </w:style>
  <w:style w:type="paragraph" w:styleId="EndnoteText">
    <w:name w:val="endnote text"/>
    <w:basedOn w:val="Normal"/>
    <w:link w:val="EndnoteTextChar"/>
    <w:rsid w:val="00BF639D"/>
    <w:rPr>
      <w:sz w:val="20"/>
      <w:szCs w:val="20"/>
    </w:rPr>
  </w:style>
  <w:style w:type="character" w:customStyle="1" w:styleId="EndnoteTextChar">
    <w:name w:val="Endnote Text Char"/>
    <w:basedOn w:val="DefaultParagraphFont"/>
    <w:link w:val="EndnoteText"/>
    <w:rsid w:val="00BF639D"/>
    <w:rPr>
      <w:rFonts w:ascii="Times New Roman" w:eastAsia="Times New Roman" w:hAnsi="Times New Roman" w:cs="Times New Roman"/>
      <w:sz w:val="20"/>
      <w:szCs w:val="20"/>
      <w:lang w:val="en-GB"/>
    </w:rPr>
  </w:style>
  <w:style w:type="character" w:styleId="EndnoteReference">
    <w:name w:val="endnote reference"/>
    <w:rsid w:val="00BF639D"/>
    <w:rPr>
      <w:vertAlign w:val="superscript"/>
    </w:rPr>
  </w:style>
  <w:style w:type="paragraph" w:styleId="Revision">
    <w:name w:val="Revision"/>
    <w:hidden/>
    <w:uiPriority w:val="99"/>
    <w:semiHidden/>
    <w:rsid w:val="00BF639D"/>
    <w:pPr>
      <w:spacing w:after="0" w:line="240" w:lineRule="auto"/>
    </w:pPr>
    <w:rPr>
      <w:rFonts w:ascii="Times New Roman" w:eastAsia="Times New Roman" w:hAnsi="Times New Roman" w:cs="Times New Roman"/>
      <w:sz w:val="24"/>
      <w:szCs w:val="24"/>
      <w:lang w:val="en-GB"/>
    </w:rPr>
  </w:style>
  <w:style w:type="character" w:styleId="Hyperlink">
    <w:name w:val="Hyperlink"/>
    <w:rsid w:val="00BF639D"/>
    <w:rPr>
      <w:color w:val="0000FF"/>
      <w:u w:val="single"/>
    </w:rPr>
  </w:style>
  <w:style w:type="paragraph" w:customStyle="1" w:styleId="Default">
    <w:name w:val="Default"/>
    <w:rsid w:val="00BF639D"/>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2">
    <w:name w:val="Body Text 2"/>
    <w:basedOn w:val="Normal"/>
    <w:link w:val="BodyText2Char"/>
    <w:rsid w:val="00BF639D"/>
    <w:pPr>
      <w:spacing w:after="120" w:line="480" w:lineRule="auto"/>
    </w:pPr>
  </w:style>
  <w:style w:type="character" w:customStyle="1" w:styleId="BodyText2Char">
    <w:name w:val="Body Text 2 Char"/>
    <w:basedOn w:val="DefaultParagraphFont"/>
    <w:link w:val="BodyText2"/>
    <w:rsid w:val="00BF639D"/>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59"/>
    <w:rsid w:val="00BF63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 Indent"/>
    <w:basedOn w:val="Normal"/>
    <w:semiHidden/>
    <w:rsid w:val="00BF639D"/>
    <w:pPr>
      <w:numPr>
        <w:numId w:val="7"/>
      </w:numPr>
      <w:spacing w:after="120" w:line="276" w:lineRule="auto"/>
    </w:pPr>
    <w:rPr>
      <w:rFonts w:ascii="Calibri" w:hAnsi="Calibri"/>
      <w:sz w:val="22"/>
      <w:szCs w:val="22"/>
      <w:lang w:val="en-US" w:bidi="en-US"/>
    </w:rPr>
  </w:style>
  <w:style w:type="character" w:customStyle="1" w:styleId="ft">
    <w:name w:val="ft"/>
    <w:rsid w:val="00BF639D"/>
  </w:style>
  <w:style w:type="character" w:styleId="Emphasis">
    <w:name w:val="Emphasis"/>
    <w:uiPriority w:val="20"/>
    <w:qFormat/>
    <w:rsid w:val="00BF639D"/>
    <w:rPr>
      <w:b/>
      <w:bCs/>
      <w:i w:val="0"/>
      <w:iCs w:val="0"/>
    </w:rPr>
  </w:style>
  <w:style w:type="character" w:customStyle="1" w:styleId="st1">
    <w:name w:val="st1"/>
    <w:rsid w:val="00BF639D"/>
  </w:style>
  <w:style w:type="character" w:customStyle="1" w:styleId="A8">
    <w:name w:val="A8"/>
    <w:rsid w:val="00BF639D"/>
    <w:rPr>
      <w:rFonts w:cs="Hermes"/>
      <w:b/>
      <w:bCs/>
      <w:color w:val="000000"/>
    </w:rPr>
  </w:style>
  <w:style w:type="character" w:customStyle="1" w:styleId="A4">
    <w:name w:val="A4"/>
    <w:rsid w:val="00BF639D"/>
    <w:rPr>
      <w:rFonts w:cs="AvantGarde CondMedium"/>
      <w:b/>
      <w:bCs/>
      <w:color w:val="000000"/>
      <w:sz w:val="22"/>
      <w:szCs w:val="22"/>
    </w:rPr>
  </w:style>
  <w:style w:type="character" w:styleId="PageNumber">
    <w:name w:val="page number"/>
    <w:basedOn w:val="DefaultParagraphFont"/>
    <w:rsid w:val="00BF639D"/>
  </w:style>
  <w:style w:type="paragraph" w:styleId="NormalWeb">
    <w:name w:val="Normal (Web)"/>
    <w:basedOn w:val="Normal"/>
    <w:rsid w:val="00BF639D"/>
    <w:pPr>
      <w:spacing w:before="100" w:beforeAutospacing="1" w:after="100" w:afterAutospacing="1"/>
    </w:pPr>
    <w:rPr>
      <w:lang w:val="en-US"/>
    </w:rPr>
  </w:style>
  <w:style w:type="character" w:styleId="Strong">
    <w:name w:val="Strong"/>
    <w:basedOn w:val="DefaultParagraphFont"/>
    <w:qFormat/>
    <w:rsid w:val="00BF639D"/>
    <w:rPr>
      <w:b/>
      <w:bCs/>
    </w:rPr>
  </w:style>
  <w:style w:type="paragraph" w:styleId="TOC1">
    <w:name w:val="toc 1"/>
    <w:basedOn w:val="Normal"/>
    <w:next w:val="Normal"/>
    <w:autoRedefine/>
    <w:semiHidden/>
    <w:rsid w:val="0095149A"/>
    <w:pPr>
      <w:tabs>
        <w:tab w:val="right" w:leader="dot" w:pos="9350"/>
      </w:tabs>
      <w:ind w:left="720" w:hanging="720"/>
    </w:pPr>
    <w:rPr>
      <w:rFonts w:ascii="Century Gothic" w:hAnsi="Century Gothic"/>
      <w:b/>
      <w:noProof/>
      <w:lang w:val="en-US"/>
    </w:rPr>
  </w:style>
  <w:style w:type="paragraph" w:styleId="TOC2">
    <w:name w:val="toc 2"/>
    <w:basedOn w:val="Normal"/>
    <w:next w:val="Normal"/>
    <w:autoRedefine/>
    <w:semiHidden/>
    <w:rsid w:val="0095149A"/>
    <w:pPr>
      <w:ind w:left="240"/>
    </w:pPr>
    <w:rPr>
      <w:lang w:val="en-US"/>
    </w:rPr>
  </w:style>
  <w:style w:type="paragraph" w:styleId="TOC3">
    <w:name w:val="toc 3"/>
    <w:basedOn w:val="Normal"/>
    <w:next w:val="Normal"/>
    <w:autoRedefine/>
    <w:semiHidden/>
    <w:rsid w:val="0095149A"/>
    <w:pPr>
      <w:ind w:left="480"/>
    </w:pPr>
    <w:rPr>
      <w:lang w:val="en-US"/>
    </w:rPr>
  </w:style>
  <w:style w:type="paragraph" w:customStyle="1" w:styleId="CharCharCharChar">
    <w:name w:val="Char Char Char Char"/>
    <w:basedOn w:val="Normal"/>
    <w:autoRedefine/>
    <w:rsid w:val="0095149A"/>
    <w:pPr>
      <w:numPr>
        <w:ilvl w:val="1"/>
        <w:numId w:val="17"/>
      </w:numPr>
      <w:spacing w:before="120"/>
    </w:pPr>
    <w:rPr>
      <w:rFonts w:ascii="Arial" w:hAnsi="Arial"/>
      <w:bCs/>
      <w:iCs/>
      <w:sz w:val="22"/>
      <w:szCs w:val="20"/>
      <w:lang w:val="en-US"/>
    </w:rPr>
  </w:style>
  <w:style w:type="character" w:customStyle="1" w:styleId="xref">
    <w:name w:val="xref"/>
    <w:basedOn w:val="DefaultParagraphFont"/>
    <w:rsid w:val="00AE11B6"/>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9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F639D"/>
    <w:pPr>
      <w:keepNext/>
      <w:jc w:val="center"/>
      <w:outlineLvl w:val="0"/>
    </w:pPr>
    <w:rPr>
      <w:rFonts w:ascii="Arial" w:hAnsi="Arial" w:cs="Arial"/>
      <w:b/>
      <w:bCs/>
      <w:sz w:val="28"/>
      <w:lang w:val="en-IE"/>
    </w:rPr>
  </w:style>
  <w:style w:type="paragraph" w:styleId="Heading2">
    <w:name w:val="heading 2"/>
    <w:basedOn w:val="Normal"/>
    <w:next w:val="Normal"/>
    <w:link w:val="Heading2Char"/>
    <w:qFormat/>
    <w:rsid w:val="00BF639D"/>
    <w:pPr>
      <w:keepNext/>
      <w:outlineLvl w:val="1"/>
    </w:pPr>
    <w:rPr>
      <w:rFonts w:ascii="Arial" w:hAnsi="Arial" w:cs="Arial"/>
      <w:i/>
      <w:iCs/>
      <w:lang w:val="en-IE"/>
    </w:rPr>
  </w:style>
  <w:style w:type="paragraph" w:styleId="Heading3">
    <w:name w:val="heading 3"/>
    <w:basedOn w:val="Normal"/>
    <w:next w:val="Normal"/>
    <w:link w:val="Heading3Char"/>
    <w:qFormat/>
    <w:rsid w:val="00BF639D"/>
    <w:pPr>
      <w:keepNext/>
      <w:spacing w:line="360" w:lineRule="auto"/>
      <w:outlineLvl w:val="2"/>
    </w:pPr>
    <w:rPr>
      <w:rFonts w:ascii="Arial" w:hAnsi="Arial" w:cs="Arial"/>
      <w:i/>
      <w:iCs/>
      <w:sz w:val="22"/>
      <w:lang w:val="en-IE"/>
    </w:rPr>
  </w:style>
  <w:style w:type="paragraph" w:styleId="Heading4">
    <w:name w:val="heading 4"/>
    <w:basedOn w:val="Normal"/>
    <w:next w:val="Normal"/>
    <w:link w:val="Heading4Char"/>
    <w:qFormat/>
    <w:rsid w:val="00BF63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9D"/>
    <w:rPr>
      <w:rFonts w:ascii="Arial" w:eastAsia="Times New Roman" w:hAnsi="Arial" w:cs="Arial"/>
      <w:b/>
      <w:bCs/>
      <w:sz w:val="28"/>
      <w:szCs w:val="24"/>
      <w:lang w:val="en-IE"/>
    </w:rPr>
  </w:style>
  <w:style w:type="character" w:customStyle="1" w:styleId="Heading2Char">
    <w:name w:val="Heading 2 Char"/>
    <w:basedOn w:val="DefaultParagraphFont"/>
    <w:link w:val="Heading2"/>
    <w:rsid w:val="00BF639D"/>
    <w:rPr>
      <w:rFonts w:ascii="Arial" w:eastAsia="Times New Roman" w:hAnsi="Arial" w:cs="Arial"/>
      <w:i/>
      <w:iCs/>
      <w:sz w:val="24"/>
      <w:szCs w:val="24"/>
      <w:lang w:val="en-IE"/>
    </w:rPr>
  </w:style>
  <w:style w:type="character" w:customStyle="1" w:styleId="Heading3Char">
    <w:name w:val="Heading 3 Char"/>
    <w:basedOn w:val="DefaultParagraphFont"/>
    <w:link w:val="Heading3"/>
    <w:rsid w:val="00BF639D"/>
    <w:rPr>
      <w:rFonts w:ascii="Arial" w:eastAsia="Times New Roman" w:hAnsi="Arial" w:cs="Arial"/>
      <w:i/>
      <w:iCs/>
      <w:szCs w:val="24"/>
      <w:lang w:val="en-IE"/>
    </w:rPr>
  </w:style>
  <w:style w:type="character" w:customStyle="1" w:styleId="Heading4Char">
    <w:name w:val="Heading 4 Char"/>
    <w:basedOn w:val="DefaultParagraphFont"/>
    <w:link w:val="Heading4"/>
    <w:rsid w:val="00BF639D"/>
    <w:rPr>
      <w:rFonts w:ascii="Times New Roman" w:eastAsia="Times New Roman" w:hAnsi="Times New Roman" w:cs="Times New Roman"/>
      <w:b/>
      <w:bCs/>
      <w:sz w:val="28"/>
      <w:szCs w:val="28"/>
      <w:lang w:val="en-GB"/>
    </w:rPr>
  </w:style>
  <w:style w:type="paragraph" w:styleId="BodyTextIndent">
    <w:name w:val="Body Text Indent"/>
    <w:basedOn w:val="Normal"/>
    <w:link w:val="BodyTextIndentChar"/>
    <w:rsid w:val="00BF639D"/>
    <w:pPr>
      <w:tabs>
        <w:tab w:val="left" w:pos="1620"/>
      </w:tabs>
      <w:spacing w:line="360" w:lineRule="auto"/>
      <w:ind w:left="1620"/>
    </w:pPr>
    <w:rPr>
      <w:rFonts w:ascii="Arial" w:hAnsi="Arial" w:cs="Arial"/>
      <w:lang w:val="en-IE"/>
    </w:rPr>
  </w:style>
  <w:style w:type="character" w:customStyle="1" w:styleId="BodyTextIndentChar">
    <w:name w:val="Body Text Indent Char"/>
    <w:basedOn w:val="DefaultParagraphFont"/>
    <w:link w:val="BodyTextIndent"/>
    <w:rsid w:val="00BF639D"/>
    <w:rPr>
      <w:rFonts w:ascii="Arial" w:eastAsia="Times New Roman" w:hAnsi="Arial" w:cs="Arial"/>
      <w:sz w:val="24"/>
      <w:szCs w:val="24"/>
      <w:lang w:val="en-IE"/>
    </w:rPr>
  </w:style>
  <w:style w:type="paragraph" w:styleId="Title">
    <w:name w:val="Title"/>
    <w:basedOn w:val="Normal"/>
    <w:link w:val="TitleChar"/>
    <w:qFormat/>
    <w:rsid w:val="00BF639D"/>
    <w:pPr>
      <w:jc w:val="center"/>
    </w:pPr>
    <w:rPr>
      <w:rFonts w:ascii="Arial" w:hAnsi="Arial" w:cs="Arial"/>
      <w:b/>
      <w:bCs/>
      <w:sz w:val="28"/>
      <w:lang w:val="en-IE"/>
    </w:rPr>
  </w:style>
  <w:style w:type="character" w:customStyle="1" w:styleId="TitleChar">
    <w:name w:val="Title Char"/>
    <w:basedOn w:val="DefaultParagraphFont"/>
    <w:link w:val="Title"/>
    <w:rsid w:val="00BF639D"/>
    <w:rPr>
      <w:rFonts w:ascii="Arial" w:eastAsia="Times New Roman" w:hAnsi="Arial" w:cs="Arial"/>
      <w:b/>
      <w:bCs/>
      <w:sz w:val="28"/>
      <w:szCs w:val="24"/>
      <w:lang w:val="en-IE"/>
    </w:rPr>
  </w:style>
  <w:style w:type="paragraph" w:styleId="BodyText">
    <w:name w:val="Body Text"/>
    <w:basedOn w:val="Normal"/>
    <w:link w:val="BodyTextChar"/>
    <w:rsid w:val="00BF639D"/>
    <w:pPr>
      <w:jc w:val="center"/>
    </w:pPr>
    <w:rPr>
      <w:rFonts w:ascii="Arial" w:hAnsi="Arial" w:cs="Arial"/>
      <w:b/>
      <w:bCs/>
      <w:lang w:val="en-IE"/>
    </w:rPr>
  </w:style>
  <w:style w:type="character" w:customStyle="1" w:styleId="BodyTextChar">
    <w:name w:val="Body Text Char"/>
    <w:basedOn w:val="DefaultParagraphFont"/>
    <w:link w:val="BodyText"/>
    <w:rsid w:val="00BF639D"/>
    <w:rPr>
      <w:rFonts w:ascii="Arial" w:eastAsia="Times New Roman" w:hAnsi="Arial" w:cs="Arial"/>
      <w:b/>
      <w:bCs/>
      <w:sz w:val="24"/>
      <w:szCs w:val="24"/>
      <w:lang w:val="en-IE"/>
    </w:rPr>
  </w:style>
  <w:style w:type="paragraph" w:styleId="BodyTextIndent2">
    <w:name w:val="Body Text Indent 2"/>
    <w:basedOn w:val="Normal"/>
    <w:link w:val="BodyTextIndent2Char"/>
    <w:rsid w:val="00BF639D"/>
    <w:pPr>
      <w:tabs>
        <w:tab w:val="left" w:pos="540"/>
      </w:tabs>
      <w:spacing w:line="360" w:lineRule="auto"/>
      <w:ind w:left="540" w:hanging="540"/>
    </w:pPr>
    <w:rPr>
      <w:rFonts w:ascii="Arial" w:hAnsi="Arial" w:cs="Arial"/>
      <w:lang w:val="en-IE"/>
    </w:rPr>
  </w:style>
  <w:style w:type="character" w:customStyle="1" w:styleId="BodyTextIndent2Char">
    <w:name w:val="Body Text Indent 2 Char"/>
    <w:basedOn w:val="DefaultParagraphFont"/>
    <w:link w:val="BodyTextIndent2"/>
    <w:rsid w:val="00BF639D"/>
    <w:rPr>
      <w:rFonts w:ascii="Arial" w:eastAsia="Times New Roman" w:hAnsi="Arial" w:cs="Arial"/>
      <w:sz w:val="24"/>
      <w:szCs w:val="24"/>
      <w:lang w:val="en-IE"/>
    </w:rPr>
  </w:style>
  <w:style w:type="paragraph" w:styleId="BodyTextIndent3">
    <w:name w:val="Body Text Indent 3"/>
    <w:basedOn w:val="Normal"/>
    <w:link w:val="BodyTextIndent3Char"/>
    <w:rsid w:val="00BF639D"/>
    <w:pPr>
      <w:tabs>
        <w:tab w:val="left" w:pos="540"/>
        <w:tab w:val="left" w:pos="1440"/>
      </w:tabs>
      <w:spacing w:line="360" w:lineRule="auto"/>
      <w:ind w:left="1440" w:hanging="720"/>
    </w:pPr>
    <w:rPr>
      <w:rFonts w:ascii="Arial" w:hAnsi="Arial" w:cs="Arial"/>
      <w:lang w:val="en-IE"/>
    </w:rPr>
  </w:style>
  <w:style w:type="character" w:customStyle="1" w:styleId="BodyTextIndent3Char">
    <w:name w:val="Body Text Indent 3 Char"/>
    <w:basedOn w:val="DefaultParagraphFont"/>
    <w:link w:val="BodyTextIndent3"/>
    <w:rsid w:val="00BF639D"/>
    <w:rPr>
      <w:rFonts w:ascii="Arial" w:eastAsia="Times New Roman" w:hAnsi="Arial" w:cs="Arial"/>
      <w:sz w:val="24"/>
      <w:szCs w:val="24"/>
      <w:lang w:val="en-IE"/>
    </w:rPr>
  </w:style>
  <w:style w:type="paragraph" w:styleId="BalloonText">
    <w:name w:val="Balloon Text"/>
    <w:basedOn w:val="Normal"/>
    <w:link w:val="BalloonTextChar"/>
    <w:semiHidden/>
    <w:rsid w:val="00BF639D"/>
    <w:rPr>
      <w:rFonts w:ascii="Tahoma" w:hAnsi="Tahoma" w:cs="Tahoma"/>
      <w:sz w:val="16"/>
      <w:szCs w:val="16"/>
    </w:rPr>
  </w:style>
  <w:style w:type="character" w:customStyle="1" w:styleId="BalloonTextChar">
    <w:name w:val="Balloon Text Char"/>
    <w:basedOn w:val="DefaultParagraphFont"/>
    <w:link w:val="BalloonText"/>
    <w:semiHidden/>
    <w:rsid w:val="00BF639D"/>
    <w:rPr>
      <w:rFonts w:ascii="Tahoma" w:eastAsia="Times New Roman" w:hAnsi="Tahoma" w:cs="Tahoma"/>
      <w:sz w:val="16"/>
      <w:szCs w:val="16"/>
      <w:lang w:val="en-GB"/>
    </w:rPr>
  </w:style>
  <w:style w:type="character" w:styleId="CommentReference">
    <w:name w:val="annotation reference"/>
    <w:rsid w:val="00BF639D"/>
    <w:rPr>
      <w:sz w:val="16"/>
      <w:szCs w:val="16"/>
    </w:rPr>
  </w:style>
  <w:style w:type="paragraph" w:styleId="CommentText">
    <w:name w:val="annotation text"/>
    <w:basedOn w:val="Normal"/>
    <w:link w:val="CommentTextChar"/>
    <w:rsid w:val="00BF639D"/>
    <w:rPr>
      <w:sz w:val="20"/>
      <w:szCs w:val="20"/>
    </w:rPr>
  </w:style>
  <w:style w:type="character" w:customStyle="1" w:styleId="CommentTextChar">
    <w:name w:val="Comment Text Char"/>
    <w:basedOn w:val="DefaultParagraphFont"/>
    <w:link w:val="CommentText"/>
    <w:rsid w:val="00BF639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BF639D"/>
    <w:rPr>
      <w:b/>
      <w:bCs/>
    </w:rPr>
  </w:style>
  <w:style w:type="character" w:customStyle="1" w:styleId="CommentSubjectChar">
    <w:name w:val="Comment Subject Char"/>
    <w:basedOn w:val="CommentTextChar"/>
    <w:link w:val="CommentSubject"/>
    <w:semiHidden/>
    <w:rsid w:val="00BF639D"/>
    <w:rPr>
      <w:rFonts w:ascii="Times New Roman" w:eastAsia="Times New Roman" w:hAnsi="Times New Roman" w:cs="Times New Roman"/>
      <w:b/>
      <w:bCs/>
      <w:sz w:val="20"/>
      <w:szCs w:val="20"/>
      <w:lang w:val="en-GB"/>
    </w:rPr>
  </w:style>
  <w:style w:type="paragraph" w:styleId="Header">
    <w:name w:val="header"/>
    <w:basedOn w:val="Normal"/>
    <w:link w:val="HeaderChar"/>
    <w:rsid w:val="00BF639D"/>
    <w:pPr>
      <w:tabs>
        <w:tab w:val="center" w:pos="4153"/>
        <w:tab w:val="right" w:pos="8306"/>
      </w:tabs>
      <w:spacing w:line="360" w:lineRule="auto"/>
    </w:pPr>
    <w:rPr>
      <w:rFonts w:ascii="Arial" w:hAnsi="Arial"/>
      <w:sz w:val="22"/>
      <w:szCs w:val="20"/>
    </w:rPr>
  </w:style>
  <w:style w:type="character" w:customStyle="1" w:styleId="HeaderChar">
    <w:name w:val="Header Char"/>
    <w:basedOn w:val="DefaultParagraphFont"/>
    <w:link w:val="Header"/>
    <w:rsid w:val="00BF639D"/>
    <w:rPr>
      <w:rFonts w:ascii="Arial" w:eastAsia="Times New Roman" w:hAnsi="Arial" w:cs="Times New Roman"/>
      <w:szCs w:val="20"/>
      <w:lang w:val="en-GB"/>
    </w:rPr>
  </w:style>
  <w:style w:type="table" w:styleId="TableGrid">
    <w:name w:val="Table Grid"/>
    <w:basedOn w:val="TableNormal"/>
    <w:uiPriority w:val="59"/>
    <w:rsid w:val="00BF63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 text"/>
    <w:basedOn w:val="Normal"/>
    <w:link w:val="FootnoteTextChar"/>
    <w:rsid w:val="00BF639D"/>
    <w:rPr>
      <w:sz w:val="20"/>
      <w:szCs w:val="20"/>
    </w:rPr>
  </w:style>
  <w:style w:type="character" w:customStyle="1" w:styleId="FootnoteTextChar">
    <w:name w:val="Footnote Text Char"/>
    <w:aliases w:val="single space Char,footnote text Char"/>
    <w:basedOn w:val="DefaultParagraphFont"/>
    <w:link w:val="FootnoteText"/>
    <w:rsid w:val="00BF639D"/>
    <w:rPr>
      <w:rFonts w:ascii="Times New Roman" w:eastAsia="Times New Roman" w:hAnsi="Times New Roman" w:cs="Times New Roman"/>
      <w:sz w:val="20"/>
      <w:szCs w:val="20"/>
      <w:lang w:val="en-GB"/>
    </w:rPr>
  </w:style>
  <w:style w:type="character" w:styleId="FootnoteReference">
    <w:name w:val="footnote reference"/>
    <w:rsid w:val="00BF639D"/>
    <w:rPr>
      <w:vertAlign w:val="superscript"/>
    </w:rPr>
  </w:style>
  <w:style w:type="paragraph" w:styleId="Footer">
    <w:name w:val="footer"/>
    <w:basedOn w:val="Normal"/>
    <w:link w:val="FooterChar"/>
    <w:uiPriority w:val="99"/>
    <w:rsid w:val="00BF639D"/>
    <w:pPr>
      <w:tabs>
        <w:tab w:val="center" w:pos="4513"/>
        <w:tab w:val="right" w:pos="9026"/>
      </w:tabs>
    </w:pPr>
  </w:style>
  <w:style w:type="character" w:customStyle="1" w:styleId="FooterChar">
    <w:name w:val="Footer Char"/>
    <w:basedOn w:val="DefaultParagraphFont"/>
    <w:link w:val="Footer"/>
    <w:uiPriority w:val="99"/>
    <w:rsid w:val="00BF639D"/>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BF639D"/>
    <w:rPr>
      <w:rFonts w:ascii="Consolas" w:eastAsia="Calibri" w:hAnsi="Consolas"/>
      <w:sz w:val="21"/>
      <w:szCs w:val="21"/>
    </w:rPr>
  </w:style>
  <w:style w:type="character" w:customStyle="1" w:styleId="PlainTextChar">
    <w:name w:val="Plain Text Char"/>
    <w:basedOn w:val="DefaultParagraphFont"/>
    <w:link w:val="PlainText"/>
    <w:uiPriority w:val="99"/>
    <w:rsid w:val="00BF639D"/>
    <w:rPr>
      <w:rFonts w:ascii="Consolas" w:eastAsia="Calibri" w:hAnsi="Consolas" w:cs="Times New Roman"/>
      <w:sz w:val="21"/>
      <w:szCs w:val="21"/>
    </w:rPr>
  </w:style>
  <w:style w:type="paragraph" w:styleId="ListParagraph">
    <w:name w:val="List Paragraph"/>
    <w:basedOn w:val="Normal"/>
    <w:uiPriority w:val="34"/>
    <w:qFormat/>
    <w:rsid w:val="00BF639D"/>
    <w:pPr>
      <w:ind w:left="720"/>
      <w:contextualSpacing/>
    </w:pPr>
    <w:rPr>
      <w:rFonts w:ascii="Calibri" w:hAnsi="Calibri"/>
      <w:sz w:val="22"/>
      <w:szCs w:val="22"/>
      <w:lang w:val="en-IE"/>
    </w:rPr>
  </w:style>
  <w:style w:type="paragraph" w:styleId="EndnoteText">
    <w:name w:val="endnote text"/>
    <w:basedOn w:val="Normal"/>
    <w:link w:val="EndnoteTextChar"/>
    <w:rsid w:val="00BF639D"/>
    <w:rPr>
      <w:sz w:val="20"/>
      <w:szCs w:val="20"/>
    </w:rPr>
  </w:style>
  <w:style w:type="character" w:customStyle="1" w:styleId="EndnoteTextChar">
    <w:name w:val="Endnote Text Char"/>
    <w:basedOn w:val="DefaultParagraphFont"/>
    <w:link w:val="EndnoteText"/>
    <w:rsid w:val="00BF639D"/>
    <w:rPr>
      <w:rFonts w:ascii="Times New Roman" w:eastAsia="Times New Roman" w:hAnsi="Times New Roman" w:cs="Times New Roman"/>
      <w:sz w:val="20"/>
      <w:szCs w:val="20"/>
      <w:lang w:val="en-GB"/>
    </w:rPr>
  </w:style>
  <w:style w:type="character" w:styleId="EndnoteReference">
    <w:name w:val="endnote reference"/>
    <w:rsid w:val="00BF639D"/>
    <w:rPr>
      <w:vertAlign w:val="superscript"/>
    </w:rPr>
  </w:style>
  <w:style w:type="paragraph" w:styleId="Revision">
    <w:name w:val="Revision"/>
    <w:hidden/>
    <w:uiPriority w:val="99"/>
    <w:semiHidden/>
    <w:rsid w:val="00BF639D"/>
    <w:pPr>
      <w:spacing w:after="0" w:line="240" w:lineRule="auto"/>
    </w:pPr>
    <w:rPr>
      <w:rFonts w:ascii="Times New Roman" w:eastAsia="Times New Roman" w:hAnsi="Times New Roman" w:cs="Times New Roman"/>
      <w:sz w:val="24"/>
      <w:szCs w:val="24"/>
      <w:lang w:val="en-GB"/>
    </w:rPr>
  </w:style>
  <w:style w:type="character" w:styleId="Hyperlink">
    <w:name w:val="Hyperlink"/>
    <w:rsid w:val="00BF639D"/>
    <w:rPr>
      <w:color w:val="0000FF"/>
      <w:u w:val="single"/>
    </w:rPr>
  </w:style>
  <w:style w:type="paragraph" w:customStyle="1" w:styleId="Default">
    <w:name w:val="Default"/>
    <w:rsid w:val="00BF639D"/>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2">
    <w:name w:val="Body Text 2"/>
    <w:basedOn w:val="Normal"/>
    <w:link w:val="BodyText2Char"/>
    <w:rsid w:val="00BF639D"/>
    <w:pPr>
      <w:spacing w:after="120" w:line="480" w:lineRule="auto"/>
    </w:pPr>
  </w:style>
  <w:style w:type="character" w:customStyle="1" w:styleId="BodyText2Char">
    <w:name w:val="Body Text 2 Char"/>
    <w:basedOn w:val="DefaultParagraphFont"/>
    <w:link w:val="BodyText2"/>
    <w:rsid w:val="00BF639D"/>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59"/>
    <w:rsid w:val="00BF63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 Indent"/>
    <w:basedOn w:val="Normal"/>
    <w:semiHidden/>
    <w:rsid w:val="00BF639D"/>
    <w:pPr>
      <w:numPr>
        <w:numId w:val="7"/>
      </w:numPr>
      <w:spacing w:after="120" w:line="276" w:lineRule="auto"/>
    </w:pPr>
    <w:rPr>
      <w:rFonts w:ascii="Calibri" w:hAnsi="Calibri"/>
      <w:sz w:val="22"/>
      <w:szCs w:val="22"/>
      <w:lang w:val="en-US" w:bidi="en-US"/>
    </w:rPr>
  </w:style>
  <w:style w:type="character" w:customStyle="1" w:styleId="ft">
    <w:name w:val="ft"/>
    <w:rsid w:val="00BF639D"/>
  </w:style>
  <w:style w:type="character" w:styleId="Emphasis">
    <w:name w:val="Emphasis"/>
    <w:uiPriority w:val="20"/>
    <w:qFormat/>
    <w:rsid w:val="00BF639D"/>
    <w:rPr>
      <w:b/>
      <w:bCs/>
      <w:i w:val="0"/>
      <w:iCs w:val="0"/>
    </w:rPr>
  </w:style>
  <w:style w:type="character" w:customStyle="1" w:styleId="st1">
    <w:name w:val="st1"/>
    <w:rsid w:val="00BF639D"/>
  </w:style>
  <w:style w:type="character" w:customStyle="1" w:styleId="A8">
    <w:name w:val="A8"/>
    <w:rsid w:val="00BF639D"/>
    <w:rPr>
      <w:rFonts w:cs="Hermes"/>
      <w:b/>
      <w:bCs/>
      <w:color w:val="000000"/>
    </w:rPr>
  </w:style>
  <w:style w:type="character" w:customStyle="1" w:styleId="A4">
    <w:name w:val="A4"/>
    <w:rsid w:val="00BF639D"/>
    <w:rPr>
      <w:rFonts w:cs="AvantGarde CondMedium"/>
      <w:b/>
      <w:bCs/>
      <w:color w:val="000000"/>
      <w:sz w:val="22"/>
      <w:szCs w:val="22"/>
    </w:rPr>
  </w:style>
  <w:style w:type="character" w:styleId="PageNumber">
    <w:name w:val="page number"/>
    <w:basedOn w:val="DefaultParagraphFont"/>
    <w:rsid w:val="00BF639D"/>
  </w:style>
  <w:style w:type="paragraph" w:styleId="NormalWeb">
    <w:name w:val="Normal (Web)"/>
    <w:basedOn w:val="Normal"/>
    <w:rsid w:val="00BF639D"/>
    <w:pPr>
      <w:spacing w:before="100" w:beforeAutospacing="1" w:after="100" w:afterAutospacing="1"/>
    </w:pPr>
    <w:rPr>
      <w:lang w:val="en-US"/>
    </w:rPr>
  </w:style>
  <w:style w:type="character" w:styleId="Strong">
    <w:name w:val="Strong"/>
    <w:basedOn w:val="DefaultParagraphFont"/>
    <w:qFormat/>
    <w:rsid w:val="00BF639D"/>
    <w:rPr>
      <w:b/>
      <w:bCs/>
    </w:rPr>
  </w:style>
  <w:style w:type="paragraph" w:styleId="TOC1">
    <w:name w:val="toc 1"/>
    <w:basedOn w:val="Normal"/>
    <w:next w:val="Normal"/>
    <w:autoRedefine/>
    <w:semiHidden/>
    <w:rsid w:val="0095149A"/>
    <w:pPr>
      <w:tabs>
        <w:tab w:val="right" w:leader="dot" w:pos="9350"/>
      </w:tabs>
      <w:ind w:left="720" w:hanging="720"/>
    </w:pPr>
    <w:rPr>
      <w:rFonts w:ascii="Century Gothic" w:hAnsi="Century Gothic"/>
      <w:b/>
      <w:noProof/>
      <w:lang w:val="en-US"/>
    </w:rPr>
  </w:style>
  <w:style w:type="paragraph" w:styleId="TOC2">
    <w:name w:val="toc 2"/>
    <w:basedOn w:val="Normal"/>
    <w:next w:val="Normal"/>
    <w:autoRedefine/>
    <w:semiHidden/>
    <w:rsid w:val="0095149A"/>
    <w:pPr>
      <w:ind w:left="240"/>
    </w:pPr>
    <w:rPr>
      <w:lang w:val="en-US"/>
    </w:rPr>
  </w:style>
  <w:style w:type="paragraph" w:styleId="TOC3">
    <w:name w:val="toc 3"/>
    <w:basedOn w:val="Normal"/>
    <w:next w:val="Normal"/>
    <w:autoRedefine/>
    <w:semiHidden/>
    <w:rsid w:val="0095149A"/>
    <w:pPr>
      <w:ind w:left="480"/>
    </w:pPr>
    <w:rPr>
      <w:lang w:val="en-US"/>
    </w:rPr>
  </w:style>
  <w:style w:type="paragraph" w:customStyle="1" w:styleId="CharCharCharChar">
    <w:name w:val="Char Char Char Char"/>
    <w:basedOn w:val="Normal"/>
    <w:autoRedefine/>
    <w:rsid w:val="0095149A"/>
    <w:pPr>
      <w:numPr>
        <w:ilvl w:val="1"/>
        <w:numId w:val="17"/>
      </w:numPr>
      <w:spacing w:before="120"/>
    </w:pPr>
    <w:rPr>
      <w:rFonts w:ascii="Arial" w:hAnsi="Arial"/>
      <w:bCs/>
      <w:iCs/>
      <w:sz w:val="22"/>
      <w:szCs w:val="20"/>
      <w:lang w:val="en-US"/>
    </w:rPr>
  </w:style>
  <w:style w:type="character" w:customStyle="1" w:styleId="xref">
    <w:name w:val="xref"/>
    <w:basedOn w:val="DefaultParagraphFont"/>
    <w:rsid w:val="00AE11B6"/>
    <w:rPr>
      <w:color w:val="0000FF"/>
    </w:rPr>
  </w:style>
</w:styles>
</file>

<file path=word/webSettings.xml><?xml version="1.0" encoding="utf-8"?>
<w:webSettings xmlns:r="http://schemas.openxmlformats.org/officeDocument/2006/relationships" xmlns:w="http://schemas.openxmlformats.org/wordprocessingml/2006/main">
  <w:divs>
    <w:div w:id="297027580">
      <w:bodyDiv w:val="1"/>
      <w:marLeft w:val="0"/>
      <w:marRight w:val="0"/>
      <w:marTop w:val="0"/>
      <w:marBottom w:val="0"/>
      <w:divBdr>
        <w:top w:val="none" w:sz="0" w:space="0" w:color="auto"/>
        <w:left w:val="none" w:sz="0" w:space="0" w:color="auto"/>
        <w:bottom w:val="none" w:sz="0" w:space="0" w:color="auto"/>
        <w:right w:val="none" w:sz="0" w:space="0" w:color="auto"/>
      </w:divBdr>
    </w:div>
    <w:div w:id="342781558">
      <w:bodyDiv w:val="1"/>
      <w:marLeft w:val="0"/>
      <w:marRight w:val="0"/>
      <w:marTop w:val="0"/>
      <w:marBottom w:val="0"/>
      <w:divBdr>
        <w:top w:val="none" w:sz="0" w:space="0" w:color="auto"/>
        <w:left w:val="none" w:sz="0" w:space="0" w:color="auto"/>
        <w:bottom w:val="none" w:sz="0" w:space="0" w:color="auto"/>
        <w:right w:val="none" w:sz="0" w:space="0" w:color="auto"/>
      </w:divBdr>
    </w:div>
    <w:div w:id="726034074">
      <w:bodyDiv w:val="1"/>
      <w:marLeft w:val="0"/>
      <w:marRight w:val="0"/>
      <w:marTop w:val="0"/>
      <w:marBottom w:val="0"/>
      <w:divBdr>
        <w:top w:val="none" w:sz="0" w:space="0" w:color="auto"/>
        <w:left w:val="none" w:sz="0" w:space="0" w:color="auto"/>
        <w:bottom w:val="none" w:sz="0" w:space="0" w:color="auto"/>
        <w:right w:val="none" w:sz="0" w:space="0" w:color="auto"/>
      </w:divBdr>
    </w:div>
    <w:div w:id="987633047">
      <w:bodyDiv w:val="1"/>
      <w:marLeft w:val="0"/>
      <w:marRight w:val="0"/>
      <w:marTop w:val="0"/>
      <w:marBottom w:val="0"/>
      <w:divBdr>
        <w:top w:val="none" w:sz="0" w:space="0" w:color="auto"/>
        <w:left w:val="none" w:sz="0" w:space="0" w:color="auto"/>
        <w:bottom w:val="none" w:sz="0" w:space="0" w:color="auto"/>
        <w:right w:val="none" w:sz="0" w:space="0" w:color="auto"/>
      </w:divBdr>
    </w:div>
    <w:div w:id="1115717003">
      <w:bodyDiv w:val="1"/>
      <w:marLeft w:val="0"/>
      <w:marRight w:val="0"/>
      <w:marTop w:val="0"/>
      <w:marBottom w:val="0"/>
      <w:divBdr>
        <w:top w:val="none" w:sz="0" w:space="0" w:color="auto"/>
        <w:left w:val="none" w:sz="0" w:space="0" w:color="auto"/>
        <w:bottom w:val="none" w:sz="0" w:space="0" w:color="auto"/>
        <w:right w:val="none" w:sz="0" w:space="0" w:color="auto"/>
      </w:divBdr>
    </w:div>
    <w:div w:id="1692800362">
      <w:bodyDiv w:val="1"/>
      <w:marLeft w:val="0"/>
      <w:marRight w:val="0"/>
      <w:marTop w:val="0"/>
      <w:marBottom w:val="0"/>
      <w:divBdr>
        <w:top w:val="none" w:sz="0" w:space="0" w:color="auto"/>
        <w:left w:val="none" w:sz="0" w:space="0" w:color="auto"/>
        <w:bottom w:val="none" w:sz="0" w:space="0" w:color="auto"/>
        <w:right w:val="none" w:sz="0" w:space="0" w:color="auto"/>
      </w:divBdr>
    </w:div>
    <w:div w:id="1853108884">
      <w:bodyDiv w:val="1"/>
      <w:marLeft w:val="0"/>
      <w:marRight w:val="0"/>
      <w:marTop w:val="0"/>
      <w:marBottom w:val="0"/>
      <w:divBdr>
        <w:top w:val="none" w:sz="0" w:space="0" w:color="auto"/>
        <w:left w:val="none" w:sz="0" w:space="0" w:color="auto"/>
        <w:bottom w:val="none" w:sz="0" w:space="0" w:color="auto"/>
        <w:right w:val="none" w:sz="0" w:space="0" w:color="auto"/>
      </w:divBdr>
      <w:divsChild>
        <w:div w:id="1279214193">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862472450">
      <w:bodyDiv w:val="1"/>
      <w:marLeft w:val="0"/>
      <w:marRight w:val="0"/>
      <w:marTop w:val="0"/>
      <w:marBottom w:val="0"/>
      <w:divBdr>
        <w:top w:val="none" w:sz="0" w:space="0" w:color="auto"/>
        <w:left w:val="none" w:sz="0" w:space="0" w:color="auto"/>
        <w:bottom w:val="none" w:sz="0" w:space="0" w:color="auto"/>
        <w:right w:val="none" w:sz="0" w:space="0" w:color="auto"/>
      </w:divBdr>
    </w:div>
    <w:div w:id="1991444906">
      <w:bodyDiv w:val="1"/>
      <w:marLeft w:val="0"/>
      <w:marRight w:val="0"/>
      <w:marTop w:val="0"/>
      <w:marBottom w:val="0"/>
      <w:divBdr>
        <w:top w:val="none" w:sz="0" w:space="0" w:color="auto"/>
        <w:left w:val="none" w:sz="0" w:space="0" w:color="auto"/>
        <w:bottom w:val="none" w:sz="0" w:space="0" w:color="auto"/>
        <w:right w:val="none" w:sz="0" w:space="0" w:color="auto"/>
      </w:divBdr>
      <w:divsChild>
        <w:div w:id="64770065">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danzoll@ethiopia.childfu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12437</Words>
  <Characters>70894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User</dc:creator>
  <cp:lastModifiedBy>fiseha</cp:lastModifiedBy>
  <cp:revision>6</cp:revision>
  <cp:lastPrinted>2012-07-24T07:11:00Z</cp:lastPrinted>
  <dcterms:created xsi:type="dcterms:W3CDTF">2016-08-15T07:11:00Z</dcterms:created>
  <dcterms:modified xsi:type="dcterms:W3CDTF">2022-02-25T14:27:00Z</dcterms:modified>
</cp:coreProperties>
</file>